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11" w:rsidRPr="00230111" w:rsidRDefault="00230111" w:rsidP="003C0FBB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color w:val="3C3C3C"/>
          <w:kern w:val="36"/>
          <w:sz w:val="26"/>
          <w:szCs w:val="26"/>
          <w:lang w:val="ru-RU"/>
        </w:rPr>
      </w:pPr>
      <w:r w:rsidRPr="00230111">
        <w:rPr>
          <w:rFonts w:ascii="Tahoma" w:eastAsia="Times New Roman" w:hAnsi="Tahoma" w:cs="Tahoma"/>
          <w:color w:val="3C3C3C"/>
          <w:kern w:val="36"/>
          <w:sz w:val="26"/>
          <w:szCs w:val="26"/>
          <w:lang w:val="ru-RU"/>
        </w:rPr>
        <w:t>Социальная инфраструк</w:t>
      </w:r>
      <w:r w:rsidR="003C0FBB">
        <w:rPr>
          <w:rFonts w:ascii="Tahoma" w:eastAsia="Times New Roman" w:hAnsi="Tahoma" w:cs="Tahoma"/>
          <w:color w:val="3C3C3C"/>
          <w:kern w:val="36"/>
          <w:sz w:val="26"/>
          <w:szCs w:val="26"/>
          <w:lang w:val="ru-RU"/>
        </w:rPr>
        <w:t xml:space="preserve">тура </w:t>
      </w:r>
      <w:proofErr w:type="spellStart"/>
      <w:r w:rsidR="003C0FBB">
        <w:rPr>
          <w:rFonts w:ascii="Tahoma" w:eastAsia="Times New Roman" w:hAnsi="Tahoma" w:cs="Tahoma"/>
          <w:color w:val="3C3C3C"/>
          <w:kern w:val="36"/>
          <w:sz w:val="26"/>
          <w:szCs w:val="26"/>
          <w:lang w:val="ru-RU"/>
        </w:rPr>
        <w:t>Маслаковского</w:t>
      </w:r>
      <w:proofErr w:type="spellEnd"/>
      <w:r w:rsidR="003C0FBB">
        <w:rPr>
          <w:rFonts w:ascii="Tahoma" w:eastAsia="Times New Roman" w:hAnsi="Tahoma" w:cs="Tahoma"/>
          <w:color w:val="3C3C3C"/>
          <w:kern w:val="36"/>
          <w:sz w:val="26"/>
          <w:szCs w:val="26"/>
          <w:lang w:val="ru-RU"/>
        </w:rPr>
        <w:t xml:space="preserve"> сельсовета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В настоящее время на территории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Маслаковского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сельсовета расположено 17 населенных пунктов: </w:t>
      </w:r>
      <w:r w:rsidR="004A757F"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Большие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Аниковичи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</w:t>
      </w:r>
      <w:r w:rsidR="004A757F"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Малые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Аниковичи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Барсуки,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Варьково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Дубовый Угол, Зимник, Клин,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агрогородок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Михайловичи,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Напрасновка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Ольховка,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Стрикили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Тр</w:t>
      </w:r>
      <w:r w:rsidR="004A757F">
        <w:rPr>
          <w:rFonts w:ascii="Tahoma" w:eastAsia="Times New Roman" w:hAnsi="Tahoma" w:cs="Tahoma"/>
          <w:color w:val="3C3C3C"/>
          <w:sz w:val="18"/>
          <w:szCs w:val="18"/>
          <w:lang w:val="ru-RU"/>
        </w:rPr>
        <w:t>о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сное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Тудоровка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Ферма,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Шатиловка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Шепел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евка</w:t>
      </w:r>
      <w:proofErr w:type="spellEnd"/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. В них проживает 684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человек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а, из них трудоспособных 380</w:t>
      </w:r>
      <w:r w:rsidR="004A757F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человек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, ста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рше трудоспособного возраста 228 человек, детей – 76, количество хозяйств – 334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. Большая часть населения православной веры.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Площадь земель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Маслаковского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сельсовета в настоящ</w:t>
      </w:r>
      <w:r w:rsidR="003C0FBB">
        <w:rPr>
          <w:rFonts w:ascii="Tahoma" w:eastAsia="Times New Roman" w:hAnsi="Tahoma" w:cs="Tahoma"/>
          <w:color w:val="3C3C3C"/>
          <w:sz w:val="18"/>
          <w:szCs w:val="18"/>
          <w:lang w:val="ru-RU"/>
        </w:rPr>
        <w:t>ее время составляет 9039 гектар</w:t>
      </w:r>
      <w:bookmarkStart w:id="0" w:name="_GoBack"/>
      <w:bookmarkEnd w:id="0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На территории сельсовета имеется одно сельскохозяйственное предприятие – открытое акционерное общество «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» (далее – ОАО «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»). ОАО «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» специализируется на выращивании зерновых культур, занимается производством молока.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Сфера быта территории сельсовета представлена одним комплексно-приемным пунктом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. Услуги почтовой связи оказываются населению одним отделением связи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и передвижным отделени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ем почтовой связи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Торговая сеть представлена 3 магазинами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, из них 2 принадлежат Шкловскому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районному потребительскому обществу и 1 магазин индивидуального предпринимателя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. Имеется кафетерий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«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». Деревни, не имеющие магазина, обслуживаются автомагазинами, которые два раза в неделю осуществляют выездную торговлю.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работает отделение ЦБУ № 708/7081 ОАО «АСБ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Беларусбанк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».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Медицинское обслуживание населения осуществляет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Маслаковская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сельская участковая больница учреждения здравоохранения «Горецкая центральная районная больница»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аптека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На территории сельсовета расположены следующие государственные учреждения образования: «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Маслаковская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средняя школа Горецкого района» н</w:t>
      </w:r>
      <w:r w:rsidR="0073351E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 190 мест</w:t>
      </w:r>
      <w:r w:rsidR="004A757F">
        <w:rPr>
          <w:rFonts w:ascii="Tahoma" w:eastAsia="Times New Roman" w:hAnsi="Tahoma" w:cs="Tahoma"/>
          <w:color w:val="3C3C3C"/>
          <w:sz w:val="18"/>
          <w:szCs w:val="18"/>
          <w:lang w:val="ru-RU"/>
        </w:rPr>
        <w:t>, «</w:t>
      </w:r>
      <w:proofErr w:type="spellStart"/>
      <w:r w:rsidR="004A757F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Маслаковский</w:t>
      </w:r>
      <w:proofErr w:type="spellEnd"/>
      <w:r w:rsidR="004A757F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детский 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сад Горецкого района» на 90 мест; государственное учреждение «Горецкая детская школа искусств и художественных ремёсел» филиал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агрогородок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Культурным досугом населения, проживающего на территории сельсовета, занимаются: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Маслаковский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сельский Дом культуры государственного учреждения культуры «Централизованная кл</w:t>
      </w:r>
      <w:r w:rsidR="004A757F">
        <w:rPr>
          <w:rFonts w:ascii="Tahoma" w:eastAsia="Times New Roman" w:hAnsi="Tahoma" w:cs="Tahoma"/>
          <w:color w:val="3C3C3C"/>
          <w:sz w:val="18"/>
          <w:szCs w:val="18"/>
          <w:lang w:val="ru-RU"/>
        </w:rPr>
        <w:t>убная система Горецкого района»,</w:t>
      </w: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Маслаковская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объединённая библиотека государственного учреждения культуры «Горецкая районная библиотечная сеть».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имеется православный приход Горецкой церкви «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Спорительница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хлебов».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На территории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Маслаковского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сельсовета имеется семь воинских захоронений: 5 братских могил –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агрогородок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деревня Бася, деревня Клин, деревня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Напрасновка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, деревня Ольховка и две индивидуальные могилы – деревня Михайловичи и деревня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Тудоровка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.</w:t>
      </w:r>
    </w:p>
    <w:p w:rsidR="00230111" w:rsidRPr="00230111" w:rsidRDefault="00230111" w:rsidP="00230111">
      <w:pPr>
        <w:spacing w:before="100" w:beforeAutospacing="1" w:after="100" w:afterAutospacing="1" w:line="240" w:lineRule="auto"/>
        <w:ind w:firstLine="270"/>
        <w:rPr>
          <w:rFonts w:ascii="Tahoma" w:eastAsia="Times New Roman" w:hAnsi="Tahoma" w:cs="Tahoma"/>
          <w:color w:val="3C3C3C"/>
          <w:sz w:val="18"/>
          <w:szCs w:val="18"/>
          <w:lang w:val="ru-RU"/>
        </w:rPr>
      </w:pPr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Памятник-обелиск воздвигнут в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агрогородке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</w:t>
      </w:r>
      <w:proofErr w:type="spellStart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>Маслаки</w:t>
      </w:r>
      <w:proofErr w:type="spellEnd"/>
      <w:r w:rsidRPr="00230111">
        <w:rPr>
          <w:rFonts w:ascii="Tahoma" w:eastAsia="Times New Roman" w:hAnsi="Tahoma" w:cs="Tahoma"/>
          <w:color w:val="3C3C3C"/>
          <w:sz w:val="18"/>
          <w:szCs w:val="18"/>
          <w:lang w:val="ru-RU"/>
        </w:rPr>
        <w:t xml:space="preserve"> в 1982 году в честь земляков, погибших в годы Великой Отечественной войны в 1941-1945 годы.</w:t>
      </w:r>
    </w:p>
    <w:p w:rsidR="000668FF" w:rsidRPr="00230111" w:rsidRDefault="000668FF">
      <w:pPr>
        <w:rPr>
          <w:lang w:val="ru-RU"/>
        </w:rPr>
      </w:pPr>
    </w:p>
    <w:sectPr w:rsidR="000668FF" w:rsidRPr="00230111" w:rsidSect="0004705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30111"/>
    <w:rsid w:val="00047058"/>
    <w:rsid w:val="000668FF"/>
    <w:rsid w:val="00230111"/>
    <w:rsid w:val="003C0FBB"/>
    <w:rsid w:val="004A757F"/>
    <w:rsid w:val="0073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58"/>
  </w:style>
  <w:style w:type="paragraph" w:styleId="1">
    <w:name w:val="heading 1"/>
    <w:basedOn w:val="a"/>
    <w:link w:val="10"/>
    <w:uiPriority w:val="9"/>
    <w:qFormat/>
    <w:rsid w:val="00230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1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0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1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30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3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1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53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88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mironova_la</cp:lastModifiedBy>
  <cp:revision>5</cp:revision>
  <dcterms:created xsi:type="dcterms:W3CDTF">2024-02-02T11:27:00Z</dcterms:created>
  <dcterms:modified xsi:type="dcterms:W3CDTF">2026-01-08T07:41:00Z</dcterms:modified>
</cp:coreProperties>
</file>