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6275687E">
            <wp:extent cx="1685925" cy="94833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2573" cy="98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005E6BA5">
            <wp:extent cx="1628775" cy="9161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5624" cy="94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1DAEFAE">
            <wp:extent cx="1733550" cy="97512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8150" cy="9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2F1C7781">
            <wp:extent cx="1743075" cy="9804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4666" cy="10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 xml:space="preserve">лавную роль играют не исторические факты, а их подбор, </w:t>
      </w:r>
      <w:r w:rsidR="00B22381" w:rsidRPr="00CB4551">
        <w:rPr>
          <w:rFonts w:cs="Times New Roman"/>
          <w:sz w:val="30"/>
          <w:szCs w:val="30"/>
        </w:rPr>
        <w:lastRenderedPageBreak/>
        <w:t>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>бывших легионеров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</w:t>
      </w:r>
      <w:proofErr w:type="spellStart"/>
      <w:r w:rsidRPr="00AF1903">
        <w:rPr>
          <w:rFonts w:cs="Times New Roman"/>
          <w:sz w:val="30"/>
          <w:szCs w:val="30"/>
        </w:rPr>
        <w:t>Ваффен</w:t>
      </w:r>
      <w:proofErr w:type="spellEnd"/>
      <w:r w:rsidRPr="00AF1903">
        <w:rPr>
          <w:rFonts w:cs="Times New Roman"/>
          <w:sz w:val="30"/>
          <w:szCs w:val="30"/>
        </w:rPr>
        <w:t xml:space="preserve">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lastRenderedPageBreak/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>бригада под командованием А. Бурого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</w:t>
      </w:r>
      <w:r w:rsidR="00302CF7" w:rsidRPr="00E654F3">
        <w:rPr>
          <w:rFonts w:cs="Times New Roman"/>
          <w:sz w:val="30"/>
          <w:szCs w:val="30"/>
        </w:rPr>
        <w:lastRenderedPageBreak/>
        <w:t>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609194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261C1370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093294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1E226437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9F7E8F" w:rsidRDefault="00C52F29" w:rsidP="00C52F29">
      <w:pPr>
        <w:spacing w:before="120" w:after="0" w:line="280" w:lineRule="exact"/>
        <w:jc w:val="both"/>
        <w:rPr>
          <w:rFonts w:cs="Times New Roman"/>
          <w:b/>
          <w:i/>
          <w:color w:val="FF0000"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1170A2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70A2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1170A2">
        <w:rPr>
          <w:rFonts w:cs="Times New Roman"/>
          <w:b/>
          <w:i/>
          <w:szCs w:val="28"/>
        </w:rPr>
        <w:t>более 570 лагерей смерти</w:t>
      </w:r>
      <w:r w:rsidRPr="001170A2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1170A2">
        <w:rPr>
          <w:rFonts w:cs="Times New Roman"/>
          <w:b/>
          <w:i/>
          <w:szCs w:val="28"/>
        </w:rPr>
        <w:t>более 180 крупных карательных операций</w:t>
      </w:r>
      <w:r w:rsidRPr="001170A2">
        <w:rPr>
          <w:rFonts w:cs="Times New Roman"/>
          <w:i/>
          <w:szCs w:val="28"/>
        </w:rPr>
        <w:t xml:space="preserve">. Сожгли </w:t>
      </w:r>
      <w:r w:rsidRPr="001170A2">
        <w:rPr>
          <w:rFonts w:cs="Times New Roman"/>
          <w:b/>
          <w:i/>
          <w:szCs w:val="28"/>
        </w:rPr>
        <w:t>более 12860 сел и деревень</w:t>
      </w:r>
      <w:r w:rsidRPr="001170A2">
        <w:rPr>
          <w:rFonts w:cs="Times New Roman"/>
          <w:i/>
          <w:szCs w:val="28"/>
        </w:rPr>
        <w:t xml:space="preserve"> республики, из них </w:t>
      </w:r>
      <w:r w:rsidRPr="001170A2">
        <w:rPr>
          <w:rFonts w:cs="Times New Roman"/>
          <w:b/>
          <w:i/>
          <w:szCs w:val="28"/>
        </w:rPr>
        <w:t>не менее</w:t>
      </w:r>
      <w:r w:rsidRPr="001170A2">
        <w:rPr>
          <w:rFonts w:cs="Times New Roman"/>
          <w:i/>
          <w:szCs w:val="28"/>
        </w:rPr>
        <w:t xml:space="preserve"> </w:t>
      </w:r>
      <w:r w:rsidRPr="001170A2">
        <w:rPr>
          <w:rFonts w:cs="Times New Roman"/>
          <w:b/>
          <w:i/>
          <w:szCs w:val="28"/>
        </w:rPr>
        <w:t>290 разделили судьбу Хатыни</w:t>
      </w:r>
      <w:r w:rsidRPr="001170A2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6C847738" w14:textId="77777777" w:rsidR="00C52F29" w:rsidRPr="009F7E8F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color w:val="FF0000"/>
          <w:szCs w:val="28"/>
        </w:rPr>
      </w:pPr>
      <w:r w:rsidRPr="001170A2">
        <w:rPr>
          <w:rFonts w:cs="Times New Roman"/>
          <w:i/>
          <w:szCs w:val="28"/>
        </w:rPr>
        <w:t xml:space="preserve">Из Беларуси в Германию было </w:t>
      </w:r>
      <w:r w:rsidRPr="001170A2">
        <w:rPr>
          <w:rFonts w:cs="Times New Roman"/>
          <w:b/>
          <w:i/>
          <w:szCs w:val="28"/>
        </w:rPr>
        <w:t>угнано более 380 тыс. человек</w:t>
      </w:r>
      <w:r w:rsidRPr="001170A2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0E71578E">
            <wp:extent cx="1724025" cy="96976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6693" cy="99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5119CA95">
            <wp:extent cx="1714500" cy="96440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0300" cy="99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</w:t>
      </w:r>
      <w:r w:rsidR="00C675AB" w:rsidRPr="00896EBC">
        <w:rPr>
          <w:rFonts w:cs="Times New Roman"/>
          <w:sz w:val="30"/>
          <w:szCs w:val="30"/>
        </w:rPr>
        <w:lastRenderedPageBreak/>
        <w:t xml:space="preserve">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413DDD7" w:rsid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3932795E" w14:textId="114D6FF2" w:rsidR="009E0292" w:rsidRPr="009E0292" w:rsidRDefault="009E0292" w:rsidP="009E0292">
      <w:pPr>
        <w:spacing w:after="12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9E0292">
        <w:rPr>
          <w:rFonts w:cs="Times New Roman"/>
          <w:b/>
          <w:bCs/>
          <w:i/>
          <w:szCs w:val="28"/>
        </w:rPr>
        <w:t>Справочно</w:t>
      </w:r>
      <w:proofErr w:type="spellEnd"/>
      <w:r w:rsidRPr="009E0292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6D2B92E5" w14:textId="5743602F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На государственном учете состоит 1837 воинских захоронений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и захоронений жертв войн, расположенных на территории Могилевской области. Установлено более 600 объектов монументального и монументально-декоративного искусства, посвященных событиям военной истории.</w:t>
      </w:r>
    </w:p>
    <w:p w14:paraId="62CC5135" w14:textId="0BBA32B6" w:rsidR="009E0292" w:rsidRDefault="009E0292" w:rsidP="009F7E8F">
      <w:pPr>
        <w:spacing w:line="280" w:lineRule="exact"/>
        <w:ind w:left="709" w:firstLine="709"/>
        <w:jc w:val="both"/>
        <w:rPr>
          <w:rFonts w:cs="Times New Roman"/>
          <w:i/>
          <w:szCs w:val="28"/>
        </w:rPr>
      </w:pPr>
      <w:r w:rsidRPr="009E0292">
        <w:rPr>
          <w:rFonts w:cs="Times New Roman"/>
          <w:i/>
          <w:szCs w:val="28"/>
        </w:rPr>
        <w:t xml:space="preserve">В рамках выполнения регионального комплекса мероприятий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 xml:space="preserve">по реализации в Могилевской области Государственной программы «Увековечение памяти о погибших при защите Отечества»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на 2021–2025 годы</w:t>
      </w:r>
      <w:r>
        <w:rPr>
          <w:rFonts w:cs="Times New Roman"/>
          <w:i/>
          <w:szCs w:val="28"/>
        </w:rPr>
        <w:t xml:space="preserve"> </w:t>
      </w:r>
      <w:r w:rsidRPr="009E0292">
        <w:rPr>
          <w:rFonts w:cs="Times New Roman"/>
          <w:i/>
          <w:szCs w:val="28"/>
        </w:rPr>
        <w:t xml:space="preserve">паспортизировано 175 ранее неизвестных захоронений, проведен капитальный ремонт (реконструкция) </w:t>
      </w:r>
      <w:r>
        <w:rPr>
          <w:rFonts w:cs="Times New Roman"/>
          <w:i/>
          <w:szCs w:val="28"/>
        </w:rPr>
        <w:br/>
      </w:r>
      <w:r w:rsidRPr="009E0292">
        <w:rPr>
          <w:rFonts w:cs="Times New Roman"/>
          <w:i/>
          <w:szCs w:val="28"/>
        </w:rPr>
        <w:t>64 захоронений, установлено 114 произведений монументального искусства.</w:t>
      </w:r>
    </w:p>
    <w:p w14:paraId="01383402" w14:textId="297028DB" w:rsidR="009E4707" w:rsidRPr="006C6DC5" w:rsidRDefault="009E4707" w:rsidP="009E4707">
      <w:pPr>
        <w:spacing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6C6DC5">
        <w:rPr>
          <w:rFonts w:cs="Times New Roman"/>
          <w:b/>
          <w:bCs/>
          <w:i/>
          <w:szCs w:val="28"/>
        </w:rPr>
        <w:t>Справочно</w:t>
      </w:r>
      <w:proofErr w:type="spellEnd"/>
      <w:r w:rsidRPr="006C6DC5">
        <w:rPr>
          <w:rFonts w:cs="Times New Roman"/>
          <w:b/>
          <w:bCs/>
          <w:i/>
          <w:szCs w:val="28"/>
        </w:rPr>
        <w:t xml:space="preserve"> по Горецкому району:</w:t>
      </w:r>
    </w:p>
    <w:p w14:paraId="4EDC2769" w14:textId="357B4758" w:rsidR="009E4707" w:rsidRPr="006C6DC5" w:rsidRDefault="009E4707" w:rsidP="009E4707">
      <w:pPr>
        <w:spacing w:after="0" w:line="280" w:lineRule="exact"/>
        <w:ind w:left="709" w:firstLine="709"/>
        <w:contextualSpacing/>
        <w:jc w:val="both"/>
        <w:rPr>
          <w:rFonts w:cs="Times New Roman"/>
          <w:i/>
          <w:szCs w:val="28"/>
        </w:rPr>
      </w:pPr>
      <w:r w:rsidRPr="006C6DC5">
        <w:rPr>
          <w:rFonts w:cs="Times New Roman"/>
          <w:i/>
          <w:szCs w:val="28"/>
        </w:rPr>
        <w:t xml:space="preserve">На государственном учете состоит 56 воинских захоронений </w:t>
      </w:r>
      <w:r w:rsidRPr="006C6DC5">
        <w:rPr>
          <w:rFonts w:cs="Times New Roman"/>
          <w:i/>
          <w:szCs w:val="28"/>
        </w:rPr>
        <w:br/>
        <w:t>и захоронений жертв войн, 26 памятных знаков посвященных событиям военной истории.</w:t>
      </w:r>
    </w:p>
    <w:p w14:paraId="24BDC88D" w14:textId="4B7FA0D6" w:rsidR="009E4707" w:rsidRDefault="009E4707" w:rsidP="009E4707">
      <w:pPr>
        <w:spacing w:line="280" w:lineRule="exact"/>
        <w:ind w:left="709" w:firstLine="709"/>
        <w:jc w:val="both"/>
        <w:rPr>
          <w:rFonts w:cs="Times New Roman"/>
          <w:i/>
          <w:szCs w:val="28"/>
        </w:rPr>
      </w:pPr>
      <w:r w:rsidRPr="006C6DC5">
        <w:rPr>
          <w:rFonts w:cs="Times New Roman"/>
          <w:i/>
          <w:szCs w:val="28"/>
        </w:rPr>
        <w:t>В рамках районного комплекса мероприятий по реализации в Горецком районе Государственной программы на 2021-2025 годы по увековечению погибших при защите Отечества и сохранению памяти о жертвах войн паспортизировано 3 ранее неизвестных захоронения</w:t>
      </w:r>
      <w:r w:rsidR="00B44CAD" w:rsidRPr="006C6DC5">
        <w:rPr>
          <w:rFonts w:cs="Times New Roman"/>
          <w:i/>
          <w:szCs w:val="28"/>
        </w:rPr>
        <w:t xml:space="preserve"> (</w:t>
      </w:r>
      <w:proofErr w:type="spellStart"/>
      <w:r w:rsidR="00B44CAD" w:rsidRPr="006C6DC5">
        <w:rPr>
          <w:rFonts w:cs="Times New Roman"/>
          <w:i/>
          <w:szCs w:val="28"/>
        </w:rPr>
        <w:t>аг</w:t>
      </w:r>
      <w:proofErr w:type="spellEnd"/>
      <w:r w:rsidR="00B44CAD" w:rsidRPr="006C6DC5">
        <w:rPr>
          <w:rFonts w:cs="Times New Roman"/>
          <w:i/>
          <w:szCs w:val="28"/>
        </w:rPr>
        <w:t xml:space="preserve">. Горы, </w:t>
      </w:r>
      <w:proofErr w:type="spellStart"/>
      <w:r w:rsidR="00B44CAD" w:rsidRPr="006C6DC5">
        <w:rPr>
          <w:rFonts w:cs="Times New Roman"/>
          <w:i/>
          <w:szCs w:val="28"/>
        </w:rPr>
        <w:t>аг</w:t>
      </w:r>
      <w:proofErr w:type="spellEnd"/>
      <w:r w:rsidR="00B44CAD" w:rsidRPr="006C6DC5">
        <w:rPr>
          <w:rFonts w:cs="Times New Roman"/>
          <w:i/>
          <w:szCs w:val="28"/>
        </w:rPr>
        <w:t xml:space="preserve">. Ленино, </w:t>
      </w:r>
      <w:proofErr w:type="spellStart"/>
      <w:r w:rsidR="00B44CAD" w:rsidRPr="006C6DC5">
        <w:rPr>
          <w:rFonts w:cs="Times New Roman"/>
          <w:i/>
          <w:szCs w:val="28"/>
        </w:rPr>
        <w:t>аг</w:t>
      </w:r>
      <w:proofErr w:type="spellEnd"/>
      <w:r w:rsidR="00B44CAD" w:rsidRPr="006C6DC5">
        <w:rPr>
          <w:rFonts w:cs="Times New Roman"/>
          <w:i/>
          <w:szCs w:val="28"/>
        </w:rPr>
        <w:t xml:space="preserve">. </w:t>
      </w:r>
      <w:proofErr w:type="spellStart"/>
      <w:r w:rsidR="00B44CAD" w:rsidRPr="006C6DC5">
        <w:rPr>
          <w:rFonts w:cs="Times New Roman"/>
          <w:i/>
          <w:szCs w:val="28"/>
        </w:rPr>
        <w:t>Рудковщина</w:t>
      </w:r>
      <w:proofErr w:type="spellEnd"/>
      <w:r w:rsidR="00B44CAD" w:rsidRPr="006C6DC5">
        <w:rPr>
          <w:rFonts w:cs="Times New Roman"/>
          <w:i/>
          <w:szCs w:val="28"/>
        </w:rPr>
        <w:t>)</w:t>
      </w:r>
      <w:r w:rsidRPr="006C6DC5">
        <w:rPr>
          <w:rFonts w:cs="Times New Roman"/>
          <w:i/>
          <w:szCs w:val="28"/>
        </w:rPr>
        <w:t xml:space="preserve">, проведен текущий ремонт </w:t>
      </w:r>
      <w:r w:rsidR="00EF04AB" w:rsidRPr="006C6DC5">
        <w:rPr>
          <w:rFonts w:cs="Times New Roman"/>
          <w:i/>
          <w:szCs w:val="28"/>
        </w:rPr>
        <w:t>5</w:t>
      </w:r>
      <w:r w:rsidRPr="006C6DC5">
        <w:rPr>
          <w:rFonts w:cs="Times New Roman"/>
          <w:i/>
          <w:szCs w:val="28"/>
        </w:rPr>
        <w:t xml:space="preserve"> захоронений</w:t>
      </w:r>
      <w:r w:rsidR="00B44CAD" w:rsidRPr="006C6DC5">
        <w:rPr>
          <w:rFonts w:cs="Times New Roman"/>
          <w:i/>
          <w:szCs w:val="28"/>
        </w:rPr>
        <w:t xml:space="preserve"> (1 на территории Ленинского, 2 – Горского, 1 – </w:t>
      </w:r>
      <w:proofErr w:type="spellStart"/>
      <w:r w:rsidR="00B44CAD" w:rsidRPr="006C6DC5">
        <w:rPr>
          <w:rFonts w:cs="Times New Roman"/>
          <w:i/>
          <w:szCs w:val="28"/>
        </w:rPr>
        <w:t>Добровского</w:t>
      </w:r>
      <w:proofErr w:type="spellEnd"/>
      <w:r w:rsidR="00B44CAD" w:rsidRPr="006C6DC5">
        <w:rPr>
          <w:rFonts w:cs="Times New Roman"/>
          <w:i/>
          <w:szCs w:val="28"/>
        </w:rPr>
        <w:t xml:space="preserve">, 1- </w:t>
      </w:r>
      <w:proofErr w:type="spellStart"/>
      <w:r w:rsidR="00B44CAD" w:rsidRPr="006C6DC5">
        <w:rPr>
          <w:rFonts w:cs="Times New Roman"/>
          <w:i/>
          <w:szCs w:val="28"/>
        </w:rPr>
        <w:t>Ректянского</w:t>
      </w:r>
      <w:proofErr w:type="spellEnd"/>
      <w:r w:rsidR="00B44CAD" w:rsidRPr="006C6DC5">
        <w:rPr>
          <w:rFonts w:cs="Times New Roman"/>
          <w:i/>
          <w:szCs w:val="28"/>
        </w:rPr>
        <w:t xml:space="preserve"> сельсоветов) </w:t>
      </w:r>
      <w:r w:rsidR="00EF04AB" w:rsidRPr="006C6DC5">
        <w:rPr>
          <w:rFonts w:cs="Times New Roman"/>
          <w:i/>
          <w:szCs w:val="28"/>
        </w:rPr>
        <w:t>и 2 памятных знаков</w:t>
      </w:r>
      <w:r w:rsidR="00B44CAD" w:rsidRPr="006C6DC5">
        <w:rPr>
          <w:rFonts w:cs="Times New Roman"/>
          <w:i/>
          <w:szCs w:val="28"/>
        </w:rPr>
        <w:t xml:space="preserve"> (Горской сельсовет)</w:t>
      </w:r>
      <w:r w:rsidRPr="006C6DC5">
        <w:rPr>
          <w:rFonts w:cs="Times New Roman"/>
          <w:i/>
          <w:szCs w:val="28"/>
        </w:rPr>
        <w:t>, установлено 2 произведения монументального искусства</w:t>
      </w:r>
      <w:r w:rsidR="00B44CAD" w:rsidRPr="006C6DC5">
        <w:rPr>
          <w:rFonts w:cs="Times New Roman"/>
          <w:i/>
          <w:szCs w:val="28"/>
        </w:rPr>
        <w:t xml:space="preserve"> (</w:t>
      </w:r>
      <w:proofErr w:type="spellStart"/>
      <w:r w:rsidR="00B44CAD" w:rsidRPr="006C6DC5">
        <w:rPr>
          <w:rFonts w:cs="Times New Roman"/>
          <w:i/>
          <w:szCs w:val="28"/>
        </w:rPr>
        <w:t>Ректянский</w:t>
      </w:r>
      <w:proofErr w:type="spellEnd"/>
      <w:r w:rsidR="00B44CAD" w:rsidRPr="006C6DC5">
        <w:rPr>
          <w:rFonts w:cs="Times New Roman"/>
          <w:i/>
          <w:szCs w:val="28"/>
        </w:rPr>
        <w:t xml:space="preserve"> и </w:t>
      </w:r>
      <w:proofErr w:type="spellStart"/>
      <w:r w:rsidR="00B44CAD" w:rsidRPr="006C6DC5">
        <w:rPr>
          <w:rFonts w:cs="Times New Roman"/>
          <w:i/>
          <w:szCs w:val="28"/>
        </w:rPr>
        <w:t>Овсянковский</w:t>
      </w:r>
      <w:proofErr w:type="spellEnd"/>
      <w:r w:rsidR="00B44CAD" w:rsidRPr="006C6DC5">
        <w:rPr>
          <w:rFonts w:cs="Times New Roman"/>
          <w:i/>
          <w:szCs w:val="28"/>
        </w:rPr>
        <w:t xml:space="preserve"> сельсоветы)</w:t>
      </w:r>
      <w:r w:rsidRPr="006C6DC5">
        <w:rPr>
          <w:rFonts w:cs="Times New Roman"/>
          <w:i/>
          <w:szCs w:val="28"/>
        </w:rPr>
        <w:t>.</w:t>
      </w:r>
    </w:p>
    <w:p w14:paraId="556CD495" w14:textId="29FC3719" w:rsidR="009E4707" w:rsidRPr="00083F56" w:rsidRDefault="009E4707" w:rsidP="009E4707">
      <w:pPr>
        <w:spacing w:after="0" w:line="280" w:lineRule="exact"/>
        <w:ind w:left="709" w:firstLine="709"/>
        <w:contextualSpacing/>
        <w:jc w:val="both"/>
        <w:rPr>
          <w:rFonts w:cs="Times New Roman"/>
          <w:i/>
          <w:szCs w:val="28"/>
        </w:rPr>
      </w:pP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35CAAE4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 xml:space="preserve">», «Реконструкция мемориального комплекса «Курган Славы» с прилегающей </w:t>
      </w:r>
      <w:r w:rsidRPr="00A241B2">
        <w:rPr>
          <w:rFonts w:cs="Times New Roman"/>
          <w:i/>
          <w:szCs w:val="28"/>
        </w:rPr>
        <w:lastRenderedPageBreak/>
        <w:t>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3B8CB97A" w14:textId="1D2AE669" w:rsidR="009E0292" w:rsidRDefault="009E0292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>
        <w:rPr>
          <w:rFonts w:cs="Times New Roman"/>
          <w:b/>
          <w:bCs/>
          <w:i/>
          <w:szCs w:val="28"/>
        </w:rPr>
        <w:t>Справочно</w:t>
      </w:r>
      <w:proofErr w:type="spellEnd"/>
      <w:r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5CDB3419" w14:textId="77777777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>В Могилевской области были возведены и открыты после реконструкции значимые мемориальные объекты.</w:t>
      </w:r>
    </w:p>
    <w:p w14:paraId="11D5FC33" w14:textId="6D757550" w:rsidR="009E0292" w:rsidRPr="009E0292" w:rsidRDefault="009E0292" w:rsidP="009E02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9E0292">
        <w:rPr>
          <w:rFonts w:cs="Times New Roman"/>
          <w:i/>
          <w:iCs/>
          <w:szCs w:val="28"/>
        </w:rPr>
        <w:t xml:space="preserve">При участии Президента Республики Беларусь Лукашенко А.Г. состоялось открытие мемориального комплекса «Памяти сожженных деревень Могилевской области» в дер. Борки Кировского района                        </w:t>
      </w:r>
      <w:proofErr w:type="gramStart"/>
      <w:r w:rsidRPr="009E0292">
        <w:rPr>
          <w:rFonts w:cs="Times New Roman"/>
          <w:i/>
          <w:iCs/>
          <w:szCs w:val="28"/>
        </w:rPr>
        <w:t xml:space="preserve">   (</w:t>
      </w:r>
      <w:proofErr w:type="gramEnd"/>
      <w:r w:rsidRPr="009E0292">
        <w:rPr>
          <w:rFonts w:cs="Times New Roman"/>
          <w:i/>
          <w:iCs/>
          <w:szCs w:val="28"/>
        </w:rPr>
        <w:t xml:space="preserve">2020 год). В </w:t>
      </w:r>
      <w:proofErr w:type="spellStart"/>
      <w:r w:rsidRPr="009E0292">
        <w:rPr>
          <w:rFonts w:cs="Times New Roman"/>
          <w:i/>
          <w:iCs/>
          <w:szCs w:val="28"/>
        </w:rPr>
        <w:t>Кличевском</w:t>
      </w:r>
      <w:proofErr w:type="spellEnd"/>
      <w:r w:rsidRPr="009E0292">
        <w:rPr>
          <w:rFonts w:cs="Times New Roman"/>
          <w:i/>
          <w:iCs/>
          <w:szCs w:val="28"/>
        </w:rPr>
        <w:t xml:space="preserve"> районе проведена реконструкция мемориального комплекса партизанской славы «</w:t>
      </w:r>
      <w:proofErr w:type="spellStart"/>
      <w:r w:rsidRPr="009E0292">
        <w:rPr>
          <w:rFonts w:cs="Times New Roman"/>
          <w:i/>
          <w:iCs/>
          <w:szCs w:val="28"/>
        </w:rPr>
        <w:t>Усакино</w:t>
      </w:r>
      <w:proofErr w:type="spellEnd"/>
      <w:r w:rsidRPr="009E0292">
        <w:rPr>
          <w:rFonts w:cs="Times New Roman"/>
          <w:i/>
          <w:iCs/>
          <w:szCs w:val="28"/>
        </w:rPr>
        <w:t xml:space="preserve">» (2021 год)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 xml:space="preserve">и мемориала в память об отряде специального назначения «Славный» (2022 год), в Могилевском районе – мемориального комплекса «Батальон милиции под командованием Константина Владимирова» (2023 год). </w:t>
      </w:r>
      <w:r>
        <w:rPr>
          <w:rFonts w:cs="Times New Roman"/>
          <w:i/>
          <w:iCs/>
          <w:szCs w:val="28"/>
        </w:rPr>
        <w:br/>
      </w:r>
      <w:r w:rsidRPr="009E0292">
        <w:rPr>
          <w:rFonts w:cs="Times New Roman"/>
          <w:i/>
          <w:iCs/>
          <w:szCs w:val="28"/>
        </w:rPr>
        <w:t xml:space="preserve">В Чаусском районе состоялось открытие памятного знака советским воинам, павшим на реке </w:t>
      </w:r>
      <w:proofErr w:type="spellStart"/>
      <w:r w:rsidRPr="009E0292">
        <w:rPr>
          <w:rFonts w:cs="Times New Roman"/>
          <w:i/>
          <w:iCs/>
          <w:szCs w:val="28"/>
        </w:rPr>
        <w:t>Проня</w:t>
      </w:r>
      <w:proofErr w:type="spellEnd"/>
      <w:r w:rsidRPr="009E0292">
        <w:rPr>
          <w:rFonts w:cs="Times New Roman"/>
          <w:i/>
          <w:iCs/>
          <w:szCs w:val="28"/>
        </w:rPr>
        <w:t xml:space="preserve"> в 1943–1944 годах </w:t>
      </w:r>
      <w:proofErr w:type="gramStart"/>
      <w:r w:rsidRPr="009E0292">
        <w:rPr>
          <w:rFonts w:cs="Times New Roman"/>
          <w:i/>
          <w:iCs/>
          <w:szCs w:val="28"/>
        </w:rPr>
        <w:t>во время</w:t>
      </w:r>
      <w:proofErr w:type="gramEnd"/>
      <w:r w:rsidRPr="009E0292">
        <w:rPr>
          <w:rFonts w:cs="Times New Roman"/>
          <w:i/>
          <w:iCs/>
          <w:szCs w:val="28"/>
        </w:rPr>
        <w:t xml:space="preserve"> 9-месячного противостояния советско-немецких войск (2024 год), в г. Могилеве установлен единый памятный знак жертвам геноцида белорусского народа (2025 год). В рамках развития мемориального комплекса «</w:t>
      </w:r>
      <w:proofErr w:type="spellStart"/>
      <w:r w:rsidRPr="009E0292">
        <w:rPr>
          <w:rFonts w:cs="Times New Roman"/>
          <w:i/>
          <w:iCs/>
          <w:szCs w:val="28"/>
        </w:rPr>
        <w:t>Буйничское</w:t>
      </w:r>
      <w:proofErr w:type="spellEnd"/>
      <w:r w:rsidRPr="009E0292">
        <w:rPr>
          <w:rFonts w:cs="Times New Roman"/>
          <w:i/>
          <w:iCs/>
          <w:szCs w:val="28"/>
        </w:rPr>
        <w:t xml:space="preserve"> поле» 5 июля 2025 г. состоялось торжественное открытие Музея Славы Могилевщины.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5714F743">
            <wp:extent cx="1866900" cy="10501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7626" cy="107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</w:t>
      </w:r>
      <w:proofErr w:type="spellStart"/>
      <w:r w:rsidRPr="00410ACB">
        <w:rPr>
          <w:rFonts w:cs="Times New Roman"/>
          <w:b/>
          <w:sz w:val="30"/>
          <w:szCs w:val="30"/>
        </w:rPr>
        <w:t>Беларусьфильм</w:t>
      </w:r>
      <w:proofErr w:type="spellEnd"/>
      <w:r w:rsidRPr="00410ACB">
        <w:rPr>
          <w:rFonts w:cs="Times New Roman"/>
          <w:b/>
          <w:sz w:val="30"/>
          <w:szCs w:val="30"/>
        </w:rPr>
        <w:t>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proofErr w:type="spellStart"/>
      <w:r w:rsidR="009939AF" w:rsidRPr="009939AF">
        <w:rPr>
          <w:rFonts w:cs="Times New Roman"/>
          <w:sz w:val="30"/>
          <w:szCs w:val="30"/>
        </w:rPr>
        <w:t>Минай</w:t>
      </w:r>
      <w:proofErr w:type="spellEnd"/>
      <w:r w:rsidR="009939AF" w:rsidRPr="009939AF">
        <w:rPr>
          <w:rFonts w:cs="Times New Roman"/>
          <w:sz w:val="30"/>
          <w:szCs w:val="30"/>
        </w:rPr>
        <w:t>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18F204A0" w:rsidR="00B3091B" w:rsidRDefault="00B3091B" w:rsidP="00DB0966">
      <w:pPr>
        <w:spacing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gramStart"/>
      <w:r w:rsidRPr="0068490A">
        <w:rPr>
          <w:rFonts w:cs="Times New Roman"/>
          <w:b/>
          <w:sz w:val="30"/>
          <w:szCs w:val="30"/>
        </w:rPr>
        <w:t>у гады</w:t>
      </w:r>
      <w:proofErr w:type="gram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17A820C8" w14:textId="403D095A" w:rsidR="00DB0966" w:rsidRPr="00DB0966" w:rsidRDefault="00DB0966" w:rsidP="00DB0966">
      <w:pPr>
        <w:spacing w:after="0" w:line="240" w:lineRule="auto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DB0966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DB0966">
        <w:rPr>
          <w:rFonts w:cs="Times New Roman"/>
          <w:b/>
          <w:bCs/>
          <w:i/>
          <w:iCs/>
          <w:szCs w:val="28"/>
        </w:rPr>
        <w:t xml:space="preserve"> по Могилевской области:</w:t>
      </w:r>
    </w:p>
    <w:p w14:paraId="009CA32E" w14:textId="308B6E4A" w:rsidR="00DB0966" w:rsidRPr="00DB0966" w:rsidRDefault="00DB0966" w:rsidP="009F7E8F">
      <w:pPr>
        <w:spacing w:line="240" w:lineRule="auto"/>
        <w:ind w:left="709" w:firstLine="709"/>
        <w:jc w:val="both"/>
        <w:rPr>
          <w:rFonts w:cs="Times New Roman"/>
          <w:i/>
          <w:iCs/>
          <w:szCs w:val="28"/>
        </w:rPr>
      </w:pPr>
      <w:r w:rsidRPr="00DB0966">
        <w:rPr>
          <w:rFonts w:cs="Times New Roman"/>
          <w:i/>
          <w:iCs/>
          <w:szCs w:val="28"/>
        </w:rPr>
        <w:t xml:space="preserve">В Могилевской области вымпелом награждены 7 городов – Могилев, Бобруйск, </w:t>
      </w:r>
      <w:proofErr w:type="spellStart"/>
      <w:r w:rsidRPr="00DB0966">
        <w:rPr>
          <w:rFonts w:cs="Times New Roman"/>
          <w:i/>
          <w:iCs/>
          <w:szCs w:val="28"/>
        </w:rPr>
        <w:t>Кличев</w:t>
      </w:r>
      <w:proofErr w:type="spellEnd"/>
      <w:r w:rsidRPr="00DB0966">
        <w:rPr>
          <w:rFonts w:cs="Times New Roman"/>
          <w:i/>
          <w:iCs/>
          <w:szCs w:val="28"/>
        </w:rPr>
        <w:t>, Кричев, Осиповичи, Славгород, Чаусы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3429F5DF">
            <wp:extent cx="1695450" cy="95369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5511" cy="9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21E52B25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6FB4F31F" w14:textId="77777777" w:rsidR="00DB0966" w:rsidRDefault="00DB0966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lastRenderedPageBreak/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4CC50E78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3EC8ED3B" w14:textId="3CE7B0C9" w:rsidR="007A5096" w:rsidRPr="007A5096" w:rsidRDefault="007A5096" w:rsidP="007A5096">
      <w:pPr>
        <w:spacing w:after="0" w:line="280" w:lineRule="exact"/>
        <w:ind w:left="709" w:hanging="709"/>
        <w:jc w:val="both"/>
        <w:rPr>
          <w:rFonts w:cs="Times New Roman"/>
          <w:b/>
          <w:bCs/>
          <w:i/>
          <w:szCs w:val="28"/>
        </w:rPr>
      </w:pPr>
      <w:proofErr w:type="spellStart"/>
      <w:r w:rsidRPr="007A5096">
        <w:rPr>
          <w:rFonts w:cs="Times New Roman"/>
          <w:b/>
          <w:bCs/>
          <w:i/>
          <w:szCs w:val="28"/>
        </w:rPr>
        <w:t>Справочно</w:t>
      </w:r>
      <w:proofErr w:type="spellEnd"/>
      <w:r w:rsidRPr="007A5096">
        <w:rPr>
          <w:rFonts w:cs="Times New Roman"/>
          <w:b/>
          <w:bCs/>
          <w:i/>
          <w:szCs w:val="28"/>
        </w:rPr>
        <w:t xml:space="preserve"> по Могилевской области:</w:t>
      </w:r>
    </w:p>
    <w:p w14:paraId="1F75E590" w14:textId="4F8C2194" w:rsidR="007A5096" w:rsidRDefault="007A5096" w:rsidP="007A5096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7A5096">
        <w:rPr>
          <w:rFonts w:cs="Times New Roman"/>
          <w:i/>
          <w:iCs/>
          <w:szCs w:val="28"/>
        </w:rPr>
        <w:t>По результатам работы за 2025 год паспортизировано 41 ранее не известное место захоронения, установлено свыше 1200 имен погибших и захороненных в братских могилах на Могилевской земле.</w:t>
      </w:r>
    </w:p>
    <w:p w14:paraId="02886E4F" w14:textId="77777777" w:rsidR="00EF04AB" w:rsidRPr="006C6DC5" w:rsidRDefault="00EF04AB" w:rsidP="00EF04AB">
      <w:pPr>
        <w:spacing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6C6DC5">
        <w:rPr>
          <w:rFonts w:cs="Times New Roman"/>
          <w:b/>
          <w:bCs/>
          <w:i/>
          <w:szCs w:val="28"/>
        </w:rPr>
        <w:t>Справочно</w:t>
      </w:r>
      <w:proofErr w:type="spellEnd"/>
      <w:r w:rsidRPr="006C6DC5">
        <w:rPr>
          <w:rFonts w:cs="Times New Roman"/>
          <w:b/>
          <w:bCs/>
          <w:i/>
          <w:szCs w:val="28"/>
        </w:rPr>
        <w:t xml:space="preserve"> по Горецкому району:</w:t>
      </w:r>
    </w:p>
    <w:p w14:paraId="63776403" w14:textId="29F00988" w:rsidR="00EF04AB" w:rsidRPr="006C6DC5" w:rsidRDefault="00EF04AB" w:rsidP="00EF04AB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6C6DC5">
        <w:rPr>
          <w:rFonts w:cs="Times New Roman"/>
          <w:i/>
          <w:iCs/>
          <w:szCs w:val="28"/>
        </w:rPr>
        <w:t>За период 2021 – 2025 гг. на мемориальные плиты братских могил и в паспорта воинских захоронений и жертв войн внесено 134 имени.</w:t>
      </w:r>
    </w:p>
    <w:p w14:paraId="4DF10B7F" w14:textId="7198E479" w:rsidR="00EF04AB" w:rsidRPr="007A5096" w:rsidRDefault="00EF04AB" w:rsidP="00EF04AB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 w:rsidRPr="006C6DC5">
        <w:rPr>
          <w:rFonts w:cs="Times New Roman"/>
          <w:i/>
          <w:iCs/>
          <w:szCs w:val="28"/>
        </w:rPr>
        <w:t xml:space="preserve">Проведены перезахоронения </w:t>
      </w:r>
      <w:r w:rsidR="00B44CAD" w:rsidRPr="006C6DC5">
        <w:rPr>
          <w:rFonts w:cs="Times New Roman"/>
          <w:i/>
          <w:iCs/>
          <w:szCs w:val="28"/>
        </w:rPr>
        <w:t xml:space="preserve">48 </w:t>
      </w:r>
      <w:r w:rsidRPr="006C6DC5">
        <w:rPr>
          <w:rFonts w:cs="Times New Roman"/>
          <w:i/>
          <w:iCs/>
          <w:szCs w:val="28"/>
        </w:rPr>
        <w:t>останков</w:t>
      </w:r>
      <w:r w:rsidR="009D560C" w:rsidRPr="006C6DC5">
        <w:rPr>
          <w:rFonts w:cs="Times New Roman"/>
          <w:i/>
          <w:iCs/>
          <w:szCs w:val="28"/>
        </w:rPr>
        <w:t xml:space="preserve"> </w:t>
      </w:r>
      <w:r w:rsidR="00B44CAD" w:rsidRPr="006C6DC5">
        <w:rPr>
          <w:rFonts w:cs="Times New Roman"/>
          <w:i/>
          <w:szCs w:val="28"/>
        </w:rPr>
        <w:t>военнослужащих</w:t>
      </w:r>
      <w:r w:rsidR="00B44CAD" w:rsidRPr="006C6DC5">
        <w:rPr>
          <w:rFonts w:cs="Times New Roman"/>
          <w:i/>
          <w:iCs/>
          <w:szCs w:val="28"/>
        </w:rPr>
        <w:t xml:space="preserve"> Рабоче-Крестьянской Красной Армии </w:t>
      </w:r>
      <w:r w:rsidR="009D560C" w:rsidRPr="006C6DC5">
        <w:rPr>
          <w:rFonts w:cs="Times New Roman"/>
          <w:i/>
          <w:iCs/>
          <w:szCs w:val="28"/>
        </w:rPr>
        <w:t>(</w:t>
      </w:r>
      <w:r w:rsidR="009D560C" w:rsidRPr="006C6DC5">
        <w:rPr>
          <w:rFonts w:cs="Times New Roman"/>
          <w:i/>
          <w:szCs w:val="28"/>
        </w:rPr>
        <w:t>установлены сведения о 3 из них)</w:t>
      </w:r>
      <w:r w:rsidR="00B44CAD" w:rsidRPr="006C6DC5">
        <w:rPr>
          <w:rFonts w:cs="Times New Roman"/>
          <w:i/>
          <w:szCs w:val="28"/>
        </w:rPr>
        <w:t>.</w:t>
      </w:r>
      <w:r w:rsidR="009D560C" w:rsidRPr="006C6DC5">
        <w:rPr>
          <w:rFonts w:cs="Times New Roman"/>
          <w:i/>
          <w:szCs w:val="28"/>
        </w:rPr>
        <w:t xml:space="preserve"> 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  <w:bookmarkStart w:id="0" w:name="_GoBack"/>
      <w:bookmarkEnd w:id="0"/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6353E085">
            <wp:extent cx="1724025" cy="96976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1551" cy="99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</w:t>
      </w:r>
      <w:r w:rsidR="000B7E16">
        <w:rPr>
          <w:rFonts w:cs="Times New Roman"/>
          <w:sz w:val="30"/>
          <w:szCs w:val="30"/>
        </w:rPr>
        <w:lastRenderedPageBreak/>
        <w:t>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28F3A32C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25C794BF" w14:textId="77777777" w:rsidR="00063555" w:rsidRDefault="00063555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140113C7" wp14:editId="6A1CC06E">
            <wp:extent cx="1744133" cy="981075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7172" cy="9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 xml:space="preserve">гарантия </w:t>
      </w:r>
      <w:proofErr w:type="spellStart"/>
      <w:r w:rsidRPr="00DE4E58">
        <w:rPr>
          <w:rFonts w:cs="Times New Roman"/>
          <w:sz w:val="30"/>
          <w:szCs w:val="30"/>
        </w:rPr>
        <w:t>неповторения</w:t>
      </w:r>
      <w:proofErr w:type="spellEnd"/>
      <w:r w:rsidRPr="00DE4E58">
        <w:rPr>
          <w:rFonts w:cs="Times New Roman"/>
          <w:sz w:val="30"/>
          <w:szCs w:val="30"/>
        </w:rPr>
        <w:t xml:space="preserve">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E902851">
            <wp:extent cx="1642533" cy="923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2566" cy="93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8F214" w14:textId="77777777" w:rsidR="009102E0" w:rsidRDefault="009102E0" w:rsidP="00567DD8">
      <w:pPr>
        <w:spacing w:after="0" w:line="240" w:lineRule="auto"/>
      </w:pPr>
      <w:r>
        <w:separator/>
      </w:r>
    </w:p>
  </w:endnote>
  <w:endnote w:type="continuationSeparator" w:id="0">
    <w:p w14:paraId="179A6BD6" w14:textId="77777777" w:rsidR="009102E0" w:rsidRDefault="009102E0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0F4F1" w14:textId="77777777" w:rsidR="009102E0" w:rsidRDefault="009102E0" w:rsidP="00567DD8">
      <w:pPr>
        <w:spacing w:after="0" w:line="240" w:lineRule="auto"/>
      </w:pPr>
      <w:r>
        <w:separator/>
      </w:r>
    </w:p>
  </w:footnote>
  <w:footnote w:type="continuationSeparator" w:id="0">
    <w:p w14:paraId="44DDEA7D" w14:textId="77777777" w:rsidR="009102E0" w:rsidRDefault="009102E0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BEABF16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6C6DC5">
          <w:rPr>
            <w:noProof/>
            <w:sz w:val="22"/>
          </w:rPr>
          <w:t>12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3555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3294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70A2"/>
    <w:rsid w:val="00122023"/>
    <w:rsid w:val="00127241"/>
    <w:rsid w:val="00132F98"/>
    <w:rsid w:val="001330FA"/>
    <w:rsid w:val="00133288"/>
    <w:rsid w:val="00134EEC"/>
    <w:rsid w:val="00142460"/>
    <w:rsid w:val="001427DF"/>
    <w:rsid w:val="00142FE1"/>
    <w:rsid w:val="00147C1F"/>
    <w:rsid w:val="00156921"/>
    <w:rsid w:val="00162A46"/>
    <w:rsid w:val="001722A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388D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C6DC5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A5096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02E0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D560C"/>
    <w:rsid w:val="009E0292"/>
    <w:rsid w:val="009E270E"/>
    <w:rsid w:val="009E32E2"/>
    <w:rsid w:val="009E4707"/>
    <w:rsid w:val="009F5366"/>
    <w:rsid w:val="009F7E8F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44CAD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18AF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0966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04AB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3676</Words>
  <Characters>20955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Ермолаева Наталья Михайловна</cp:lastModifiedBy>
  <cp:revision>3</cp:revision>
  <cp:lastPrinted>2026-06-11T13:49:00Z</cp:lastPrinted>
  <dcterms:created xsi:type="dcterms:W3CDTF">2026-06-16T08:05:00Z</dcterms:created>
  <dcterms:modified xsi:type="dcterms:W3CDTF">2026-06-16T08:07:00Z</dcterms:modified>
</cp:coreProperties>
</file>