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81CE68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МАТЕРИАЛ</w:t>
      </w:r>
    </w:p>
    <w:p w14:paraId="43D82CAB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для членов информационно-пропагандистских групп</w:t>
      </w:r>
    </w:p>
    <w:p w14:paraId="5736817F" w14:textId="77777777" w:rsidR="006B76AB" w:rsidRPr="006B76AB" w:rsidRDefault="006B76AB" w:rsidP="006B76AB">
      <w:pPr>
        <w:spacing w:after="0" w:line="280" w:lineRule="exact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(</w:t>
      </w:r>
      <w:r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март </w:t>
      </w:r>
      <w:r w:rsidRPr="006B76AB">
        <w:rPr>
          <w:rFonts w:ascii="Times New Roman" w:eastAsia="Times New Roman" w:hAnsi="Times New Roman" w:cs="Times New Roman"/>
          <w:sz w:val="30"/>
          <w:szCs w:val="30"/>
          <w:lang w:eastAsia="ru-RU"/>
        </w:rPr>
        <w:t>2026 г.)</w:t>
      </w:r>
    </w:p>
    <w:p w14:paraId="6112DC1F" w14:textId="77777777" w:rsidR="006B76AB" w:rsidRPr="006B76AB" w:rsidRDefault="006B76AB" w:rsidP="006B76AB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</w:p>
    <w:p w14:paraId="2B937C30" w14:textId="32CDA694" w:rsidR="006B76AB" w:rsidRPr="006B76AB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 xml:space="preserve">СОВРЕМЕННЫЕ ПОДХОДЫ К РАЗВИТИЮ РЕГИОНОВ: </w:t>
      </w:r>
      <w:r w:rsidR="00C53FAE"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br/>
      </w:r>
      <w:r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  <w:t>ОТ ЭКОНОМИКИ ДО СОЦИАЛЬНОЙ ИНФРАСТРУКТУРЫ</w:t>
      </w:r>
    </w:p>
    <w:p w14:paraId="540FF8A1" w14:textId="77777777" w:rsidR="006B76AB" w:rsidRPr="00A17AF8" w:rsidRDefault="006B76AB" w:rsidP="006B76AB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0D04ED2" w14:textId="5A02C237" w:rsidR="00123171" w:rsidRPr="00123171" w:rsidRDefault="00123171" w:rsidP="004D14D1">
      <w:pPr>
        <w:widowControl w:val="0"/>
        <w:overflowPunct w:val="0"/>
        <w:autoSpaceDE w:val="0"/>
        <w:autoSpaceDN w:val="0"/>
        <w:adjustRightInd w:val="0"/>
        <w:spacing w:before="120" w:after="120" w:line="280" w:lineRule="exact"/>
        <w:ind w:firstLine="851"/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Слайд 1.</w:t>
      </w:r>
    </w:p>
    <w:p w14:paraId="4A201157" w14:textId="4577F961" w:rsidR="006B76AB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12317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6A6D382" wp14:editId="6135E1B2">
            <wp:extent cx="2047875" cy="115193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083855" cy="1172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E79E4" w14:textId="77777777" w:rsidR="0012317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5FDE117A" w14:textId="120026A9" w:rsidR="00612DD2" w:rsidRPr="00612DD2" w:rsidRDefault="00612DD2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Сильные регионы являются приоритетом программ социально-экономического развития Республики Беларусь уже второе пятилетие.</w:t>
      </w:r>
    </w:p>
    <w:p w14:paraId="2F3AC101" w14:textId="5BB0C941" w:rsidR="00D441D9" w:rsidRDefault="000B3F1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Обеспечение комплексного подхода к росту благосостояния населения в регионах, равномерно</w:t>
      </w:r>
      <w:r w:rsidR="007939A7" w:rsidRP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развити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территорий, недопущени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разрыва между городом и селом, столицей и регион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</w:t>
      </w:r>
      <w:r w:rsidR="007939A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ю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тся основны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задач</w:t>
      </w:r>
      <w:r w:rsidR="006D21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ами</w:t>
      </w:r>
      <w:r w:rsidRPr="000B3F1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внутренней политики республики.</w:t>
      </w:r>
    </w:p>
    <w:p w14:paraId="222B749A" w14:textId="4FA5A5F3" w:rsidR="00123171" w:rsidRDefault="00123171" w:rsidP="007B25F3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2.</w:t>
      </w:r>
    </w:p>
    <w:p w14:paraId="4B1177A0" w14:textId="0C134C67" w:rsidR="00123171" w:rsidRDefault="0086436F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6436F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5B66B78D" wp14:editId="060059B9">
            <wp:extent cx="2019300" cy="1135856"/>
            <wp:effectExtent l="0" t="0" r="0" b="762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56706" cy="1156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00F34B" w14:textId="77777777" w:rsidR="00123171" w:rsidRPr="00417DC1" w:rsidRDefault="00123171" w:rsidP="006B76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14:paraId="7C0AFF01" w14:textId="77777777" w:rsidR="002725B0" w:rsidRPr="00370FFF" w:rsidRDefault="002725B0" w:rsidP="002725B0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370FF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14:paraId="68427F4F" w14:textId="6B04529C" w:rsidR="009F0B63" w:rsidRPr="005536EF" w:rsidRDefault="002725B0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По данным Белстата</w:t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в Республике Беларусь 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насчитывается</w:t>
      </w:r>
      <w:r w:rsidR="005536EF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</w:t>
      </w:r>
      <w:r w:rsid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br/>
      </w:r>
      <w:r w:rsidR="009F0B63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118 районов, 115 городов, 85 поселков</w:t>
      </w:r>
      <w:r w:rsidR="000E7F4D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городского типа, 22 990 сельских населенных пунктов.</w:t>
      </w:r>
    </w:p>
    <w:p w14:paraId="4CE5B9AE" w14:textId="48D9DD5C" w:rsidR="002725B0" w:rsidRPr="005536EF" w:rsidRDefault="000E7F4D" w:rsidP="005536EF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</w:pPr>
      <w:r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П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>о состоянию на 1 января 2025 г. в Республике Беларусь проживало 7 182 690 городского населения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 xml:space="preserve"> (78,9%)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eastAsia="ru-RU"/>
        </w:rPr>
        <w:t xml:space="preserve"> и 1 </w:t>
      </w:r>
      <w:r w:rsidR="002725B0" w:rsidRPr="005536EF">
        <w:rPr>
          <w:rFonts w:ascii="Times New Roman" w:eastAsia="Times New Roman" w:hAnsi="Times New Roman" w:cs="Times New Roman"/>
          <w:i/>
          <w:color w:val="000000"/>
          <w:spacing w:val="-2"/>
          <w:sz w:val="28"/>
          <w:szCs w:val="28"/>
          <w:lang w:val="be-BY" w:eastAsia="ru-RU"/>
        </w:rPr>
        <w:t>926 590 – сельского (21,1%).</w:t>
      </w:r>
    </w:p>
    <w:p w14:paraId="24112CD7" w14:textId="72DBFE2A" w:rsidR="002725B0" w:rsidRDefault="002725B0" w:rsidP="007073B1">
      <w:pPr>
        <w:spacing w:after="0" w:line="24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</w:pPr>
      <w:r w:rsidRP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be-BY" w:eastAsia="ru-RU"/>
        </w:rPr>
        <w:t xml:space="preserve">В разрезе областей соотношение городского и сельского населения следующее: в Брестской обл. 72,7% и 27,3% соответственно; </w:t>
      </w:r>
      <w:r w:rsidRPr="00A5759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  <w:t xml:space="preserve">Витебской – 79,1% и 20,9%; Гомельской – 78,4% и 21,6%; Гродненской – 77,9% и 22,1%; Минской – 54,6% и 45,4%; Могилевской – </w:t>
      </w:r>
      <w:r w:rsidR="007073B1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val="be-BY" w:eastAsia="ru-RU"/>
        </w:rPr>
        <w:t>81,3% и 18,7%;</w:t>
      </w:r>
    </w:p>
    <w:p w14:paraId="7CB28FA9" w14:textId="4DF1F25D" w:rsidR="007073B1" w:rsidRPr="00A57599" w:rsidRDefault="007073B1" w:rsidP="007073B1">
      <w:pPr>
        <w:spacing w:after="0" w:line="240" w:lineRule="exact"/>
        <w:ind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6B14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</w:t>
      </w:r>
      <w:r w:rsidRPr="006B14C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Горецкому району</w:t>
      </w:r>
      <w:r w:rsidRPr="006B14C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– 77,1% и 22,9%.</w:t>
      </w:r>
    </w:p>
    <w:p w14:paraId="54708A27" w14:textId="6604750A" w:rsidR="00A644CE" w:rsidRDefault="00B304FD" w:rsidP="00A644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последние два десятилетия </w:t>
      </w:r>
      <w:r w:rsidR="00897272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Республике Беларусь </w:t>
      </w:r>
      <w:r w:rsidR="00672303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отмечается усиление процессов</w:t>
      </w:r>
      <w:r w:rsidR="00835D4F" w:rsidRP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</w:t>
      </w:r>
      <w:r w:rsidR="00835D4F" w:rsidRPr="003C0C8B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урбанизаци</w:t>
      </w:r>
      <w:r w:rsidR="00835D4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и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8972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е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сли в 2005 году доля сельского населения составляла 28,1%, то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– 21,1%.</w:t>
      </w:r>
      <w:r w:rsid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Очевидно, что </w:t>
      </w:r>
      <w:r w:rsidR="00672303" w:rsidRPr="0067230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эти процессы соответствуют мировым тенденциям.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Однако </w:t>
      </w:r>
      <w:r w:rsidR="00BD241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напомним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слова Президента Республики Беларусь</w:t>
      </w:r>
      <w:r w:rsidR="00210CF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А.Г.Лукашенко</w:t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ходе обращения с Посланием к белорусскому народу и Национальному собранию </w:t>
      </w:r>
      <w:r w:rsidR="004C38D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835D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18 декабря 2025 г.:</w:t>
      </w:r>
      <w:r w:rsidR="00A644CE" w:rsidRPr="00835D4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«Моя задача – спасти деревню, чтобы это не были пустые покосившиеся хаты. Чтоб там жили люди, где только возможно… потому что деревня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основа, основа основ нашей жизни. Не будет деревни </w:t>
      </w:r>
      <w:r w:rsidR="00A644C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</w:t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погибнем, государство существовать без этого </w:t>
      </w:r>
      <w:r w:rsidR="005536EF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br/>
      </w:r>
      <w:r w:rsidR="00A644CE" w:rsidRPr="00D441D9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не может»</w:t>
      </w:r>
      <w:r w:rsidR="00A644C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56FBF106" w14:textId="41F0326D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Создание усло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вий для устойчивого развития сел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ьских территорий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1603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одна из важнейших стратегических целей государственной политики, достижение которой позволяет обеспечивать национальную продовольственную безопасность, конкурентоспособность аграрной экономики и благосостояние граждан 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F56C526" w14:textId="10DF6A7F" w:rsidR="00D428AE" w:rsidRDefault="00D428AE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2026–2030 гг.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будет продолжено развитие 8 городов-спутников в Брестской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(г.Жабинка)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Гродненской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(г.Скидель)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Минской </w:t>
      </w:r>
      <w:r w:rsidRPr="00E65AC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(города Дзержинск, Заславль, Логойск, Смолевичи, Фаниполь, г.п.Руденск)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областях как территори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городской средой повышенной комфортности, оснащенн</w:t>
      </w:r>
      <w:r w:rsidR="00D007A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необходимой инфраструктурой.</w:t>
      </w:r>
    </w:p>
    <w:p w14:paraId="36E62D05" w14:textId="62DE89BF" w:rsidR="00CA6466" w:rsidRDefault="00CA6466" w:rsidP="00CA6466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3.</w:t>
      </w:r>
    </w:p>
    <w:p w14:paraId="422F62C6" w14:textId="3CE15EC5" w:rsidR="00CA6466" w:rsidRDefault="00CA6466" w:rsidP="00D428A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A646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CFD7140" wp14:editId="726C2998">
            <wp:extent cx="2066925" cy="116264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132857" cy="1199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F042FE" w14:textId="681DCBE3" w:rsidR="00A01FEB" w:rsidRPr="00D441D9" w:rsidRDefault="00A01FEB" w:rsidP="00CA646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Свою эффективность в вопросе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территориального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развития Беларуси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доказали 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программно-целевой подход и конкретные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государственные программы, </w:t>
      </w:r>
      <w:r w:rsidR="000E2C6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направленные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усилени</w:t>
      </w:r>
      <w:r w:rsidR="00E74EF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ов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D46B475" w14:textId="716901A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Вспомним первый такой территориально ориентированный документ – </w:t>
      </w:r>
      <w:r w:rsidRPr="005D7FAE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Госп</w:t>
      </w:r>
      <w:r w:rsidRPr="005D7FAE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рограмма возрождения и развития села</w:t>
      </w:r>
      <w:r>
        <w:rPr>
          <w:rFonts w:ascii="Times New Roman" w:eastAsia="Times New Roman" w:hAnsi="Times New Roman" w:cs="Times New Roman"/>
          <w:bCs/>
          <w:color w:val="000000"/>
          <w:sz w:val="30"/>
          <w:szCs w:val="30"/>
          <w:lang w:eastAsia="ru-RU"/>
        </w:rPr>
        <w:br/>
      </w:r>
      <w:r w:rsidRPr="00B45599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(2005–2010 гг.)</w:t>
      </w:r>
      <w:r w:rsidRPr="00D441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1F6F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Она затронула огромное количество людей, придала импульс развитию сельских населенных пунктов, в том числе отдаленных от областных, районных центров.</w:t>
      </w:r>
    </w:p>
    <w:p w14:paraId="64708D59" w14:textId="3C8EC3C2" w:rsidR="00E52C71" w:rsidRDefault="00E52C71" w:rsidP="00E52C71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4.</w:t>
      </w:r>
    </w:p>
    <w:p w14:paraId="3A5185DF" w14:textId="00B6E006" w:rsidR="00E52C71" w:rsidRPr="00D441D9" w:rsidRDefault="009E0C92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E0C92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02BCE4AE" wp14:editId="044EDEFE">
            <wp:extent cx="2038350" cy="114657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1266" cy="1165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85D075" w14:textId="77777777" w:rsidR="00A01FEB" w:rsidRPr="005D2A18" w:rsidRDefault="00A01FEB" w:rsidP="000753D2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D2A18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14:paraId="149AFE2F" w14:textId="1EB370E4" w:rsidR="00A01FEB" w:rsidRPr="005D7FA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За 20 лет по инициативе Главы государства</w:t>
      </w:r>
      <w:r w:rsidR="0024340D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А.Г.Лукашенко</w:t>
      </w:r>
      <w:r w:rsidR="005536E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 Беларуси реализована серия госпрограмм по развитию сельских территорий, агропромышленного комплекса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: Государственная программа возрождения и развития села на 2005–2010 гг.; </w:t>
      </w:r>
      <w:r w:rsidRPr="00E663C0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lastRenderedPageBreak/>
        <w:t>Государственная программа устойчивого развития села на 2011–2015 гг.;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Государственная программа развития аграрного бизнеса в Республике Беларусь на 2016–2020 гг.; Государственная программа «Аграрный бизнес» на 2021–2025 гг. А в декабре 2025 г</w:t>
      </w:r>
      <w:r w:rsidR="00A57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  <w:r w:rsidRPr="005D2A1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была утверждена еще </w:t>
      </w:r>
      <w:r w:rsidRPr="005D7FA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одна масштабная Государственная программа «АПК будущего» на 2026–2030 гг. Это свидетельствует о последовательности в развитии агропромышленного комплекса страны.</w:t>
      </w:r>
    </w:p>
    <w:p w14:paraId="738075A2" w14:textId="295E33BF" w:rsidR="00F43149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егодня мы наблюдаем очевидный положительный эффект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ырос уровень сельскохозяйственного производства, появились агрогородки с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современной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инфраструктурой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развиваются фермерские хозяйства и агро</w:t>
      </w:r>
      <w:r w:rsidR="00C953B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322A375B" w14:textId="59B0ECFC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лючевая концепция социально-экономического развития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Беларуси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нового пятилетия – </w:t>
      </w:r>
      <w:r w:rsidRPr="000000A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сформировать самодостаточное и конкурентоспособное государство, в центре внимания которого – человек</w:t>
      </w:r>
      <w:r w:rsidRPr="001D75D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Основная цель – переход к новому качеству жизни каждого белоруса.</w:t>
      </w:r>
    </w:p>
    <w:p w14:paraId="189A7CFF" w14:textId="1997C1A8" w:rsidR="00A01FEB" w:rsidRPr="00C76C3C" w:rsidRDefault="00BD2415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сновной вектор региональной политики 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создани</w:t>
      </w:r>
      <w:r w:rsidR="0093571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благоприятных условий для работы, ведения бизнеса, самореализации и комфортной жизни людей в любо</w:t>
      </w:r>
      <w:r w:rsidR="00B304F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 населенном пункте </w:t>
      </w:r>
      <w:r w:rsidR="00A01FEB" w:rsidRPr="00C76C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страны.</w:t>
      </w:r>
    </w:p>
    <w:p w14:paraId="79B9FB6E" w14:textId="562A7E01" w:rsidR="00A01FEB" w:rsidRPr="00F43149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706D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Если говорить простыми словами, то мы хотим добиться следующего: чтобы территории за пределами г.Минска и областных центров стали привлекательными для жизни и работы. Чтобы стал </w:t>
      </w:r>
      <w:r w:rsidRPr="008B5B2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популярен сельский образ жизни. </w:t>
      </w:r>
      <w:r w:rsidR="00F4314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8B5B26">
        <w:rPr>
          <w:rFonts w:ascii="Times New Roman" w:hAnsi="Times New Roman"/>
          <w:sz w:val="30"/>
          <w:szCs w:val="30"/>
        </w:rPr>
        <w:t xml:space="preserve">а это была направлена </w:t>
      </w:r>
      <w:r w:rsidR="00F43149">
        <w:rPr>
          <w:rFonts w:ascii="Times New Roman" w:hAnsi="Times New Roman"/>
          <w:sz w:val="30"/>
          <w:szCs w:val="30"/>
        </w:rPr>
        <w:t xml:space="preserve">и </w:t>
      </w:r>
      <w:r w:rsidRPr="008B5B26">
        <w:rPr>
          <w:rFonts w:ascii="Times New Roman" w:hAnsi="Times New Roman"/>
          <w:sz w:val="30"/>
          <w:szCs w:val="30"/>
        </w:rPr>
        <w:t xml:space="preserve">Программа </w:t>
      </w:r>
      <w:r w:rsidRPr="00F43149">
        <w:rPr>
          <w:rFonts w:ascii="Times New Roman" w:hAnsi="Times New Roman"/>
          <w:spacing w:val="-6"/>
          <w:sz w:val="30"/>
          <w:szCs w:val="30"/>
        </w:rPr>
        <w:t>социально-экономического развития Республики Беларусь на 2021–2025 гг.</w:t>
      </w:r>
    </w:p>
    <w:p w14:paraId="79B490F4" w14:textId="77777777" w:rsidR="00A01FEB" w:rsidRPr="000C0A7F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pacing w:val="-6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 xml:space="preserve">Среди основных результатов регионального развития: </w:t>
      </w:r>
    </w:p>
    <w:p w14:paraId="1F29D083" w14:textId="0D42B973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42EF3">
        <w:rPr>
          <w:rFonts w:ascii="Times New Roman" w:hAnsi="Times New Roman"/>
          <w:b/>
          <w:spacing w:val="-6"/>
          <w:sz w:val="30"/>
          <w:szCs w:val="30"/>
        </w:rPr>
        <w:t>наращивание экономического потенциала за счет роста валового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регионального продукта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(далее – ВРП)</w:t>
      </w:r>
      <w:r w:rsidRPr="00882EFA">
        <w:rPr>
          <w:rFonts w:ascii="Times New Roman" w:hAnsi="Times New Roman"/>
          <w:b/>
          <w:spacing w:val="-6"/>
          <w:sz w:val="30"/>
          <w:szCs w:val="30"/>
        </w:rPr>
        <w:t xml:space="preserve"> во всех регионах </w:t>
      </w:r>
      <w:r w:rsidRPr="00882EFA">
        <w:rPr>
          <w:rFonts w:ascii="Times New Roman" w:hAnsi="Times New Roman"/>
          <w:i/>
          <w:iCs/>
          <w:spacing w:val="-6"/>
          <w:sz w:val="28"/>
          <w:szCs w:val="28"/>
        </w:rPr>
        <w:t>(от 101,8% в Витебской области до 110,6% – в Брестской)</w:t>
      </w:r>
      <w:r w:rsidRPr="00882EFA">
        <w:rPr>
          <w:rFonts w:ascii="Times New Roman" w:hAnsi="Times New Roman"/>
          <w:bCs/>
          <w:spacing w:val="-6"/>
          <w:sz w:val="30"/>
          <w:szCs w:val="30"/>
        </w:rPr>
        <w:t>.</w:t>
      </w:r>
      <w:r>
        <w:rPr>
          <w:rFonts w:ascii="Times New Roman" w:hAnsi="Times New Roman"/>
          <w:bCs/>
          <w:spacing w:val="-6"/>
          <w:sz w:val="30"/>
          <w:szCs w:val="30"/>
        </w:rPr>
        <w:t xml:space="preserve"> </w:t>
      </w:r>
      <w:r w:rsidRPr="00AB799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Очевидно, что сохраняется положительная динамика в региональном развитии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;</w:t>
      </w:r>
    </w:p>
    <w:p w14:paraId="53D137F5" w14:textId="1D9F5D77" w:rsidR="005D1CDE" w:rsidRDefault="005D1CDE" w:rsidP="00624931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5.</w:t>
      </w:r>
    </w:p>
    <w:p w14:paraId="58CFD07C" w14:textId="2F9B2EA5" w:rsidR="005D1CDE" w:rsidRPr="00AB7993" w:rsidRDefault="005D1CDE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D1CDE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F594103" wp14:editId="163F4007">
            <wp:extent cx="2057400" cy="1157288"/>
            <wp:effectExtent l="0" t="0" r="0" b="508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92460" cy="1177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0EC69" w14:textId="77777777" w:rsidR="00A01FEB" w:rsidRPr="00A07E06" w:rsidRDefault="00A01FEB" w:rsidP="00A01FEB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</w:pPr>
      <w:r w:rsidRPr="004E6D8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Справочно:</w:t>
      </w:r>
    </w:p>
    <w:p w14:paraId="49EA422C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Среди лидеров по темпам роста и вкладу в ВРП:</w:t>
      </w:r>
    </w:p>
    <w:p w14:paraId="3AF97D82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обрабатывающая промышленность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рост обеспечен в 6 из 7 регионов (кроме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 до 121,8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1050B0CE" w14:textId="0CAC894B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торговля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во всех регионах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(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102,2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г.Минске до 128,1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%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–</w:t>
      </w:r>
      <w:r w:rsidR="00D007A8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br/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Витебской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029B9ABE" w14:textId="77777777" w:rsidR="00A01FEB" w:rsidRPr="00811297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lastRenderedPageBreak/>
        <w:t>сельское, лесное и рыбное хозяйство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4 из 6 областей (кроме Витебской и Гомельской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,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от 100,9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Минской области до 111,7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в Брестской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;</w:t>
      </w:r>
    </w:p>
    <w:p w14:paraId="268C1E93" w14:textId="77777777" w:rsidR="00A01FEB" w:rsidRPr="00811297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E62FEA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строительство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(кроме Гомельской и Гродненской областей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, 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от 103,0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Витебской области до 141,0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%</w:t>
      </w:r>
      <w:r w:rsidRPr="00811297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в Могилевской области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).</w:t>
      </w:r>
    </w:p>
    <w:p w14:paraId="1BA56CDF" w14:textId="77777777" w:rsidR="00837445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промышленный комплекс регионов характеризуется устойчивой работой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 только сохран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объемы производства, но и сформирова</w:t>
      </w:r>
      <w:r w:rsidR="00A4075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ны</w:t>
      </w:r>
      <w:r w:rsidRPr="000C0A7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новые точки роста. Р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еализован ряд инвестиционных проектов по созданию новых производств и рабочих мест, освоению новых видов продукции и глубокой переработке местных сырьевых ресурсов.</w:t>
      </w:r>
    </w:p>
    <w:p w14:paraId="47B8B93C" w14:textId="6D05E1EB" w:rsidR="00837445" w:rsidRPr="006B14C1" w:rsidRDefault="006B14C1" w:rsidP="006B14C1">
      <w:pPr>
        <w:pStyle w:val="ab"/>
        <w:ind w:right="-1" w:firstLine="720"/>
        <w:jc w:val="both"/>
        <w:rPr>
          <w:sz w:val="30"/>
          <w:szCs w:val="30"/>
        </w:rPr>
      </w:pPr>
      <w:r w:rsidRPr="006B14C1">
        <w:rPr>
          <w:sz w:val="30"/>
          <w:szCs w:val="30"/>
        </w:rPr>
        <w:t xml:space="preserve">В </w:t>
      </w:r>
      <w:r w:rsidRPr="006B14C1">
        <w:rPr>
          <w:b/>
          <w:sz w:val="30"/>
          <w:szCs w:val="30"/>
        </w:rPr>
        <w:t>Горецком районе</w:t>
      </w:r>
      <w:r w:rsidRPr="006B14C1">
        <w:rPr>
          <w:sz w:val="30"/>
          <w:szCs w:val="30"/>
        </w:rPr>
        <w:t xml:space="preserve"> о</w:t>
      </w:r>
      <w:r w:rsidR="00837445" w:rsidRPr="006B14C1">
        <w:rPr>
          <w:sz w:val="30"/>
          <w:szCs w:val="30"/>
        </w:rPr>
        <w:t>снову развития реального сектора составляет</w:t>
      </w:r>
      <w:r w:rsidR="00837445" w:rsidRPr="006B14C1">
        <w:rPr>
          <w:b/>
          <w:sz w:val="30"/>
          <w:szCs w:val="30"/>
        </w:rPr>
        <w:t xml:space="preserve"> </w:t>
      </w:r>
      <w:r w:rsidR="00837445" w:rsidRPr="006B14C1">
        <w:rPr>
          <w:sz w:val="30"/>
          <w:szCs w:val="30"/>
          <w:u w:val="single"/>
        </w:rPr>
        <w:t>промышленность.</w:t>
      </w:r>
      <w:r w:rsidR="00837445" w:rsidRPr="006B14C1">
        <w:rPr>
          <w:b/>
          <w:sz w:val="30"/>
          <w:szCs w:val="30"/>
        </w:rPr>
        <w:t xml:space="preserve"> </w:t>
      </w:r>
      <w:r w:rsidR="00837445" w:rsidRPr="006B14C1">
        <w:rPr>
          <w:sz w:val="30"/>
          <w:szCs w:val="30"/>
        </w:rPr>
        <w:t>Промышленными предприятиями</w:t>
      </w:r>
      <w:r w:rsidR="00837445" w:rsidRPr="006B14C1">
        <w:rPr>
          <w:b/>
          <w:sz w:val="30"/>
          <w:szCs w:val="30"/>
        </w:rPr>
        <w:t xml:space="preserve"> </w:t>
      </w:r>
      <w:r w:rsidR="00837445" w:rsidRPr="006B14C1">
        <w:rPr>
          <w:sz w:val="30"/>
          <w:szCs w:val="30"/>
        </w:rPr>
        <w:t>района за 2025 год произведено продукции в фактических отпускных ценах с учетом давальческого сырья на сумму 524,7 млн. рублей или 136,0% к уровню 2024 года. Обеспечен рост объемов производства важнейших видов молочной продукции.</w:t>
      </w:r>
    </w:p>
    <w:p w14:paraId="14A7163B" w14:textId="77777777" w:rsidR="00837445" w:rsidRPr="006B14C1" w:rsidRDefault="00837445" w:rsidP="006B14C1">
      <w:pPr>
        <w:pStyle w:val="a9"/>
        <w:ind w:firstLine="709"/>
        <w:rPr>
          <w:sz w:val="30"/>
          <w:szCs w:val="30"/>
        </w:rPr>
      </w:pPr>
      <w:r w:rsidRPr="006B14C1">
        <w:rPr>
          <w:sz w:val="30"/>
          <w:szCs w:val="30"/>
        </w:rPr>
        <w:t xml:space="preserve">Продукция предприятий района востребована на внутреннем и внешнем рынках. </w:t>
      </w:r>
      <w:r w:rsidRPr="006B14C1">
        <w:rPr>
          <w:bCs/>
          <w:sz w:val="30"/>
          <w:szCs w:val="30"/>
        </w:rPr>
        <w:t xml:space="preserve">За </w:t>
      </w:r>
      <w:r w:rsidRPr="006B14C1">
        <w:rPr>
          <w:sz w:val="30"/>
          <w:szCs w:val="30"/>
        </w:rPr>
        <w:t>202</w:t>
      </w:r>
      <w:r w:rsidRPr="006B14C1">
        <w:rPr>
          <w:sz w:val="30"/>
          <w:szCs w:val="30"/>
          <w:lang w:val="ru-RU"/>
        </w:rPr>
        <w:t>5</w:t>
      </w:r>
      <w:r w:rsidRPr="006B14C1">
        <w:rPr>
          <w:sz w:val="30"/>
          <w:szCs w:val="30"/>
        </w:rPr>
        <w:t xml:space="preserve"> год </w:t>
      </w:r>
      <w:r w:rsidRPr="006B14C1">
        <w:rPr>
          <w:bCs/>
          <w:sz w:val="30"/>
          <w:szCs w:val="30"/>
        </w:rPr>
        <w:t>доля отгруженной продукции в объеме произведенной промышленной продукции составила 99</w:t>
      </w:r>
      <w:r w:rsidRPr="006B14C1">
        <w:rPr>
          <w:bCs/>
          <w:sz w:val="30"/>
          <w:szCs w:val="30"/>
          <w:lang w:val="ru-RU"/>
        </w:rPr>
        <w:t>,0%</w:t>
      </w:r>
      <w:r w:rsidRPr="006B14C1">
        <w:rPr>
          <w:sz w:val="30"/>
          <w:szCs w:val="30"/>
        </w:rPr>
        <w:t>.</w:t>
      </w:r>
    </w:p>
    <w:p w14:paraId="690C8A55" w14:textId="77777777" w:rsidR="00837445" w:rsidRPr="006B14C1" w:rsidRDefault="00837445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 По состоянию на 1 января 2026 г. запасы готовой продукции на складах промышленных предприятий района составили в фактических отпускных ценах 10,6 млн. рублей. Соотношение запасов готовой продукции и среднемесячного объема производства составило 24,9 %.</w:t>
      </w:r>
      <w:r w:rsidRPr="006B14C1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</w:p>
    <w:p w14:paraId="687DC60B" w14:textId="2123C1DD" w:rsidR="00A01FEB" w:rsidRPr="000C0A7F" w:rsidRDefault="00837445" w:rsidP="006B1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6B14C1">
        <w:rPr>
          <w:rFonts w:ascii="Times New Roman" w:hAnsi="Times New Roman" w:cs="Times New Roman"/>
          <w:sz w:val="30"/>
          <w:szCs w:val="30"/>
        </w:rPr>
        <w:t>На ОАО Молочные горки» продолжается модернизация действующего производства для повышения конкурентоспособности выпускаемой продукции как на внутреннем, так и на внешнем рынке.</w:t>
      </w:r>
      <w:r w:rsidR="00A01FEB"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 </w:t>
      </w:r>
    </w:p>
    <w:p w14:paraId="3C238045" w14:textId="37591B34" w:rsidR="00A01FEB" w:rsidRPr="006B14C1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</w:pP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Созданы такие </w:t>
      </w:r>
      <w:r w:rsidRPr="00AB7993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 xml:space="preserve">значимые для регионального развития производства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как</w:t>
      </w:r>
      <w:r w:rsidRPr="000C0A7F">
        <w:rPr>
          <w:sz w:val="30"/>
          <w:szCs w:val="30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Белорусская АЭС, Петриковский горно-обогатительный комплекс, Белорусская национальная биотехнологическая корпорация, комплекс гидрокрекинга тяжелых нефтяных остатков ОАО «Мозырский НПЗ», установка замедленного коксования в ОАО «Нафтан», завершены ряд крупных проектов деревообработки</w:t>
      </w:r>
      <w:r w:rsidRPr="00842EF3">
        <w:rPr>
          <w:rFonts w:ascii="Times New Roman" w:eastAsia="Times New Roman" w:hAnsi="Times New Roman" w:cs="Times New Roman"/>
          <w:bCs/>
          <w:spacing w:val="-10"/>
          <w:sz w:val="32"/>
          <w:szCs w:val="32"/>
          <w:lang w:eastAsia="zh-CN"/>
        </w:rPr>
        <w:t xml:space="preserve"> </w:t>
      </w:r>
      <w:r w:rsidRPr="000C0A7F">
        <w:rPr>
          <w:rFonts w:ascii="Times New Roman" w:eastAsia="Times New Roman" w:hAnsi="Times New Roman" w:cs="Times New Roman"/>
          <w:bCs/>
          <w:sz w:val="30"/>
          <w:szCs w:val="30"/>
          <w:lang w:eastAsia="zh-CN"/>
        </w:rPr>
        <w:t>и др.</w:t>
      </w:r>
    </w:p>
    <w:p w14:paraId="38FC9C9A" w14:textId="4F422382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0C0A7F">
        <w:rPr>
          <w:rFonts w:ascii="Times New Roman" w:hAnsi="Times New Roman"/>
          <w:spacing w:val="-6"/>
          <w:sz w:val="30"/>
          <w:szCs w:val="30"/>
        </w:rPr>
        <w:t>В рамках мероприятий по импортозамещению в регионах в 2025 году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="00530E04">
        <w:rPr>
          <w:rFonts w:ascii="Times New Roman" w:hAnsi="Times New Roman"/>
          <w:sz w:val="30"/>
          <w:szCs w:val="30"/>
        </w:rPr>
        <w:t xml:space="preserve">велась работа по </w:t>
      </w:r>
      <w:r w:rsidRPr="000C0A7F">
        <w:rPr>
          <w:rFonts w:ascii="Times New Roman" w:hAnsi="Times New Roman"/>
          <w:sz w:val="30"/>
          <w:szCs w:val="30"/>
        </w:rPr>
        <w:t>реализ</w:t>
      </w:r>
      <w:r w:rsidR="00530E04">
        <w:rPr>
          <w:rFonts w:ascii="Times New Roman" w:hAnsi="Times New Roman"/>
          <w:sz w:val="30"/>
          <w:szCs w:val="30"/>
        </w:rPr>
        <w:t>ации</w:t>
      </w:r>
      <w:r w:rsidRPr="000C0A7F">
        <w:rPr>
          <w:rFonts w:ascii="Times New Roman" w:hAnsi="Times New Roman"/>
          <w:sz w:val="30"/>
          <w:szCs w:val="30"/>
        </w:rPr>
        <w:t xml:space="preserve"> </w:t>
      </w:r>
      <w:r w:rsidRPr="000C0A7F">
        <w:rPr>
          <w:rFonts w:ascii="Times New Roman" w:hAnsi="Times New Roman"/>
          <w:b/>
          <w:bCs/>
          <w:sz w:val="30"/>
          <w:szCs w:val="30"/>
        </w:rPr>
        <w:t>189 проектов</w:t>
      </w:r>
      <w:r w:rsidRPr="000C0A7F">
        <w:rPr>
          <w:rFonts w:ascii="Times New Roman" w:hAnsi="Times New Roman"/>
          <w:sz w:val="30"/>
          <w:szCs w:val="30"/>
        </w:rPr>
        <w:t xml:space="preserve"> на сумму 33,3 млрд рублей</w:t>
      </w:r>
      <w:r>
        <w:rPr>
          <w:rFonts w:ascii="Times New Roman" w:hAnsi="Times New Roman"/>
          <w:sz w:val="30"/>
          <w:szCs w:val="30"/>
        </w:rPr>
        <w:t>;</w:t>
      </w:r>
    </w:p>
    <w:p w14:paraId="37E6E553" w14:textId="6D3D90C3" w:rsidR="00624931" w:rsidRDefault="00624931" w:rsidP="00624931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6.</w:t>
      </w:r>
    </w:p>
    <w:p w14:paraId="7ED4D927" w14:textId="1B3EB48E" w:rsidR="00624931" w:rsidRPr="000C0A7F" w:rsidRDefault="00624931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24931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FA17C5C" wp14:editId="38B385C0">
            <wp:extent cx="2082800" cy="11715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089094" cy="1175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8900" w14:textId="77777777" w:rsidR="00A01FEB" w:rsidRPr="00B10116" w:rsidRDefault="00A01FEB" w:rsidP="00A01FEB">
      <w:pPr>
        <w:spacing w:before="120" w:after="0" w:line="280" w:lineRule="exact"/>
        <w:jc w:val="both"/>
        <w:rPr>
          <w:rFonts w:ascii="Times New Roman" w:hAnsi="Times New Roman"/>
          <w:spacing w:val="-6"/>
          <w:sz w:val="28"/>
          <w:szCs w:val="28"/>
        </w:rPr>
      </w:pPr>
      <w:r w:rsidRPr="00B10116">
        <w:rPr>
          <w:rFonts w:ascii="Times New Roman" w:hAnsi="Times New Roman" w:cs="Times New Roman"/>
          <w:b/>
          <w:i/>
          <w:iCs/>
          <w:spacing w:val="-10"/>
          <w:sz w:val="28"/>
          <w:szCs w:val="28"/>
        </w:rPr>
        <w:t>Справочно:</w:t>
      </w:r>
    </w:p>
    <w:p w14:paraId="6B64A2A8" w14:textId="2FFDFFA8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lastRenderedPageBreak/>
        <w:t>Среди наиболее крупных проектов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в областях:</w:t>
      </w:r>
    </w:p>
    <w:p w14:paraId="0EC1092F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Брестской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производства в Республике Беларусь самолетов, деталей и сборочных единиц, технологической оснастки в рамках промышленной кооперации с авиастроительными предприятиями Российской Федерации, расширение действующего производства ДСП ОАО «Ивацевичдрев»;</w:t>
      </w:r>
    </w:p>
    <w:p w14:paraId="1E8A172F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Витебской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строительство новой этиленпропиленовой установки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на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завод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е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«Полимир» ОАО «Нафтан», создание линейки зубообрабатывающего оборудования и организация его производства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ОАО «ВИСТАН»;</w:t>
      </w:r>
    </w:p>
    <w:p w14:paraId="32A82803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Гомельской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комплекса производства полипропилена в ОАО «Мозырский НПЗ», комплексная модернизация действующих и создание новых производственных мощностей в ОАО «Гомсельмаш»;</w:t>
      </w:r>
    </w:p>
    <w:p w14:paraId="7813CEEE" w14:textId="301C196D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Гродненской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установка новой 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к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артоноделательн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ой</w:t>
      </w:r>
      <w:r w:rsidRPr="00B86D3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машин</w:t>
      </w:r>
      <w:r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ы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для производства гильзового картона в ОАО «Слонимский картонно-бумажный завод «Альбертин»;</w:t>
      </w:r>
    </w:p>
    <w:p w14:paraId="2AF68A7B" w14:textId="77777777" w:rsidR="00A01FEB" w:rsidRPr="00B10116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Минской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организация современного роботизированного производства чугунного литья блоков и головок блоков цилиндров с цифровым мониторингом технологического процесса в филиале ОАО «Управляющая компания холдинга «МИНСКИЙ МОТОРНЫЙ ЗАВОД» в г.Столбцы, создание гибкого автоматизированного производства насосов усилителя и индикаторов потока гидравлических систем рулевого управления в ОАО «Борисовский завод «Автогидроусилитель»;</w:t>
      </w:r>
    </w:p>
    <w:p w14:paraId="4F2B5AA3" w14:textId="2C197349" w:rsidR="00A01FEB" w:rsidRPr="00AE69BC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spacing w:val="-10"/>
          <w:kern w:val="28"/>
          <w:sz w:val="30"/>
          <w:szCs w:val="30"/>
        </w:rPr>
      </w:pP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в </w:t>
      </w:r>
      <w:r w:rsidRPr="00B10116">
        <w:rPr>
          <w:rFonts w:ascii="Times New Roman" w:eastAsia="Times New Roman" w:hAnsi="Times New Roman" w:cs="Times New Roman"/>
          <w:b/>
          <w:bCs/>
          <w:i/>
          <w:iCs/>
          <w:spacing w:val="-10"/>
          <w:kern w:val="28"/>
          <w:sz w:val="28"/>
          <w:szCs w:val="28"/>
        </w:rPr>
        <w:t>Могилевской области</w:t>
      </w:r>
      <w:r w:rsidRPr="00B10116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 xml:space="preserve"> – создание производства точного алюминиевого литья» в ОАО «Осиповичский завод автомобильных агрегатов»</w:t>
      </w:r>
      <w:r w:rsidR="00530E04">
        <w:rPr>
          <w:rFonts w:ascii="Times New Roman" w:eastAsia="Times New Roman" w:hAnsi="Times New Roman" w:cs="Times New Roman"/>
          <w:i/>
          <w:iCs/>
          <w:spacing w:val="-10"/>
          <w:kern w:val="28"/>
          <w:sz w:val="28"/>
          <w:szCs w:val="28"/>
        </w:rPr>
        <w:t>.</w:t>
      </w:r>
    </w:p>
    <w:p w14:paraId="4D4103C5" w14:textId="41082CC2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B86D36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развитие сельскохозяйственного производства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B86D3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(темп производства продукции сельского хозяйства за пятилетку в целом по стране составил 104,2% к 2020 году)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599FCEB" w14:textId="349DA739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7.</w:t>
      </w:r>
    </w:p>
    <w:p w14:paraId="3F89E085" w14:textId="32D12F1E" w:rsidR="00690D15" w:rsidRDefault="00FB6D16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E09727C" wp14:editId="6A17639D">
            <wp:extent cx="2082799" cy="117157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04383" cy="118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3A6D43" w14:textId="42FDC8DA" w:rsidR="00A01FEB" w:rsidRDefault="00A01FEB" w:rsidP="00D9597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Как отметил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Президент Республики Беларусь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А.Г.Лукашенко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января 2026 г.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в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стреч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D777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губернатором Кировской области Росси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йской Федерации: 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«Мы уделяем особое внимание развитию сельского хозяйства, потому что это</w:t>
      </w:r>
      <w:r w:rsidR="00324C4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 продовольственная безопасность</w:t>
      </w:r>
      <w:r w:rsidRPr="001D7773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</w:p>
    <w:p w14:paraId="612FD5DE" w14:textId="5A3BFB27" w:rsidR="00A01FEB" w:rsidRDefault="004C38D5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аграрии страны достигли рекордн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ой</w:t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отметк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F5077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9,1 млн т собранных зерновых, 5,8 млн т свеклы сахарной, </w:t>
      </w:r>
      <w:r w:rsidR="00A01FEB" w:rsidRPr="002F2CF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положительные результаты получены по сбору картофеля </w:t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(113,0%</w:t>
      </w:r>
      <w:r w:rsidR="00D007A8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br/>
      </w:r>
      <w:r w:rsidR="00A01FEB" w:rsidRPr="002F2CFC">
        <w:rPr>
          <w:rFonts w:ascii="Times New Roman" w:eastAsia="Times New Roman" w:hAnsi="Times New Roman" w:cs="Times New Roman"/>
          <w:i/>
          <w:iCs/>
          <w:color w:val="000000"/>
          <w:spacing w:val="-6"/>
          <w:sz w:val="28"/>
          <w:szCs w:val="28"/>
          <w:lang w:eastAsia="ru-RU"/>
        </w:rPr>
        <w:t>к 2024 году)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овощей 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(106,5%</w:t>
      </w:r>
      <w:r w:rsidR="00A01FE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соответственно</w:t>
      </w:r>
      <w:r w:rsidR="00A01FEB" w:rsidRPr="00C955B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)</w:t>
      </w:r>
      <w:r w:rsidR="00A01FEB" w:rsidRPr="00B86D3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32C92E6" w14:textId="6AAD5F5A" w:rsidR="00A01FEB" w:rsidRPr="00C955B9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C955B9">
        <w:rPr>
          <w:rFonts w:ascii="Times New Roman" w:hAnsi="Times New Roman" w:cs="Times New Roman"/>
          <w:sz w:val="30"/>
          <w:szCs w:val="30"/>
        </w:rPr>
        <w:t>В пятилетке страна перешагнула шеститысячный рубеж по среднему удою на корову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(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при этом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в 2025 году Брестск</w:t>
      </w:r>
      <w:r>
        <w:rPr>
          <w:rFonts w:ascii="Times New Roman" w:hAnsi="Times New Roman" w:cs="Times New Roman"/>
          <w:i/>
          <w:iCs/>
          <w:sz w:val="28"/>
          <w:szCs w:val="28"/>
        </w:rPr>
        <w:t>ая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область </w:t>
      </w:r>
      <w:r w:rsidRPr="00FF3D02">
        <w:rPr>
          <w:rFonts w:ascii="Times New Roman" w:hAnsi="Times New Roman" w:cs="Times New Roman"/>
          <w:i/>
          <w:iCs/>
          <w:spacing w:val="-6"/>
          <w:sz w:val="28"/>
          <w:szCs w:val="28"/>
        </w:rPr>
        <w:t>достигла отметки в 8 тыс. кг (8 240 кг), Гродненская и Минская вышли на 7 тыс.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 кг (7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>858 и 7</w:t>
      </w:r>
      <w:r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t xml:space="preserve">178 </w:t>
      </w:r>
      <w:r w:rsidRPr="00C955B9">
        <w:rPr>
          <w:rFonts w:ascii="Times New Roman" w:hAnsi="Times New Roman" w:cs="Times New Roman"/>
          <w:i/>
          <w:iCs/>
          <w:sz w:val="28"/>
          <w:szCs w:val="28"/>
        </w:rPr>
        <w:lastRenderedPageBreak/>
        <w:t>соответственно))</w:t>
      </w:r>
      <w:r>
        <w:rPr>
          <w:rFonts w:ascii="Times New Roman" w:hAnsi="Times New Roman" w:cs="Times New Roman"/>
          <w:sz w:val="30"/>
          <w:szCs w:val="30"/>
        </w:rPr>
        <w:t>.</w:t>
      </w:r>
      <w:r w:rsidR="00FF3D02">
        <w:rPr>
          <w:rFonts w:ascii="Times New Roman" w:hAnsi="Times New Roman" w:cs="Times New Roman"/>
          <w:sz w:val="30"/>
          <w:szCs w:val="30"/>
        </w:rPr>
        <w:t xml:space="preserve"> В сравнении с 2000 годом наша страна </w:t>
      </w:r>
      <w:r w:rsidR="00FF3D02" w:rsidRPr="00FF3D02">
        <w:rPr>
          <w:rFonts w:ascii="Times New Roman" w:hAnsi="Times New Roman" w:cs="Times New Roman"/>
          <w:b/>
          <w:sz w:val="30"/>
          <w:szCs w:val="30"/>
        </w:rPr>
        <w:t>практически в 3 раза увеличила этот показатель</w:t>
      </w:r>
      <w:r w:rsidR="00FF3D02">
        <w:rPr>
          <w:rFonts w:ascii="Times New Roman" w:hAnsi="Times New Roman" w:cs="Times New Roman"/>
          <w:sz w:val="30"/>
          <w:szCs w:val="30"/>
        </w:rPr>
        <w:t xml:space="preserve">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 xml:space="preserve">(в среднем по республике удой на корову </w:t>
      </w:r>
      <w:r w:rsidR="005F2538">
        <w:rPr>
          <w:rFonts w:ascii="Times New Roman" w:hAnsi="Times New Roman" w:cs="Times New Roman"/>
          <w:i/>
          <w:sz w:val="28"/>
          <w:szCs w:val="28"/>
        </w:rPr>
        <w:t xml:space="preserve">в тот период </w:t>
      </w:r>
      <w:r w:rsidR="00FF3D02" w:rsidRPr="00FF3D02">
        <w:rPr>
          <w:rFonts w:ascii="Times New Roman" w:hAnsi="Times New Roman" w:cs="Times New Roman"/>
          <w:i/>
          <w:sz w:val="28"/>
          <w:szCs w:val="28"/>
        </w:rPr>
        <w:t>составил 2 154 кг)</w:t>
      </w:r>
      <w:r w:rsidR="00FF3D02">
        <w:rPr>
          <w:rFonts w:ascii="Times New Roman" w:hAnsi="Times New Roman" w:cs="Times New Roman"/>
          <w:sz w:val="30"/>
          <w:szCs w:val="30"/>
        </w:rPr>
        <w:t>.</w:t>
      </w:r>
    </w:p>
    <w:p w14:paraId="600C2E96" w14:textId="78765DE2" w:rsidR="00A01FEB" w:rsidRDefault="00A01FEB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2025 году в сельхозорганизациях производство молока увеличено на 5,3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816C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(к 2024 году)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выращивание крупного рогатого скота – на 2,1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птицы – на 4,4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</w:t>
      </w:r>
      <w:r w:rsidRPr="005816C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производство яиц – на 5,5</w:t>
      </w:r>
      <w:r w:rsidR="00CE0CF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14:paraId="7959DFB7" w14:textId="60D6BAF2" w:rsidR="00660C0B" w:rsidRDefault="00660C0B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8.</w:t>
      </w:r>
    </w:p>
    <w:p w14:paraId="28CEB812" w14:textId="60CE36BC" w:rsidR="00660C0B" w:rsidRDefault="00660C0B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noProof/>
          <w:lang w:eastAsia="ru-RU"/>
        </w:rPr>
        <w:drawing>
          <wp:inline distT="0" distB="0" distL="0" distR="0" wp14:anchorId="6216C09B" wp14:editId="2248BC2D">
            <wp:extent cx="2047875" cy="1271556"/>
            <wp:effectExtent l="0" t="0" r="0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49641" t="24344" r="2739" b="23091"/>
                    <a:stretch/>
                  </pic:blipFill>
                  <pic:spPr bwMode="auto">
                    <a:xfrm>
                      <a:off x="0" y="0"/>
                      <a:ext cx="2072291" cy="12867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26E2B3" w14:textId="329781C3" w:rsidR="00CE0CFF" w:rsidRPr="006B14C1" w:rsidRDefault="00CE0CFF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В 2025 году работа </w:t>
      </w:r>
      <w:r w:rsidRPr="006B14C1">
        <w:rPr>
          <w:rFonts w:ascii="Times New Roman" w:hAnsi="Times New Roman" w:cs="Times New Roman"/>
          <w:sz w:val="30"/>
          <w:szCs w:val="30"/>
          <w:u w:val="single"/>
        </w:rPr>
        <w:t>агропромышленного комплекса</w:t>
      </w:r>
      <w:r w:rsidRPr="006B14C1">
        <w:rPr>
          <w:rFonts w:ascii="Times New Roman" w:hAnsi="Times New Roman" w:cs="Times New Roman"/>
          <w:b/>
          <w:sz w:val="30"/>
          <w:szCs w:val="30"/>
        </w:rPr>
        <w:t xml:space="preserve"> Горецкого района</w:t>
      </w:r>
      <w:r w:rsidRPr="006B14C1">
        <w:rPr>
          <w:rFonts w:ascii="Times New Roman" w:hAnsi="Times New Roman" w:cs="Times New Roman"/>
          <w:sz w:val="30"/>
          <w:szCs w:val="30"/>
        </w:rPr>
        <w:t xml:space="preserve"> была направлена на повышение конкурентоспособности сельскохозяйственной продукции, обеспечение продовольственной безопасности, повышению эффективности работы сельскохозяйственных организаций.</w:t>
      </w:r>
    </w:p>
    <w:p w14:paraId="3DD3BF27" w14:textId="77777777" w:rsidR="00CE0CFF" w:rsidRPr="006B14C1" w:rsidRDefault="00CE0CFF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Темп роста объемов производства валовой продукции сельского хозяйства за 2025 год составил в хозяйствах всех категорий 110,7%, в том числе в  сельскохозяйственных организациях – 113,2 %. </w:t>
      </w:r>
    </w:p>
    <w:p w14:paraId="7F5908A4" w14:textId="77777777" w:rsidR="00CE0CFF" w:rsidRPr="006B14C1" w:rsidRDefault="00CE0CFF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Сельскохозяйственными организациями и крестьянскими (фермерскими) хозяйствами Горецкого района за 2025 год намолочено 115,2 тыс. тонн зерновых и зернобобовых культур (с учетом кукурузы) в амбарном весе (150,0 % к 2024 году) при урожайности 36,9 ц/га. Намолочено 12,6 тыс. тонн маслосемян рапса (232,7 %) при средней урожайности 19,5 ц/га. Накопано 153,1 тыс. тонн сахарной свеклы (138,2%) при средней урожайности 479,0 ц/га. </w:t>
      </w:r>
    </w:p>
    <w:p w14:paraId="15AD74BD" w14:textId="77777777" w:rsidR="00CE0CFF" w:rsidRPr="006B14C1" w:rsidRDefault="00CE0CFF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>Валовое производство льноволокна составило 3585 тонн (170,2%) при средней урожайности 16,7 ц/га, получено 452 тонны льносемян (90,0 % к 2024 году).</w:t>
      </w:r>
    </w:p>
    <w:p w14:paraId="6FFCAA00" w14:textId="3A64458F" w:rsidR="00CE0CFF" w:rsidRPr="00CE0CFF" w:rsidRDefault="00CE0CFF" w:rsidP="006B1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hAnsi="Times New Roman" w:cs="Times New Roman"/>
          <w:sz w:val="30"/>
          <w:szCs w:val="30"/>
        </w:rPr>
        <w:t>За 2025 год сельскохозяйственными организациями Горецкого района обеспечен рост объема производства (выращивания) крупного рогатого скота на 3,3% до 5058,2 тонны при среднесуточном привесе 517 грамм (109,1% к 2024 году). Произведено (выращено) 644,3 тонны свиней (92,0% к 2024 году) при среднесуточном привесе 515 грамм (102,6%). Производство молока составило  61,3 тыс. тонн (96,1 % к 2024 году) при среднем удое от коровы – 4787 кг (100,1 %).</w:t>
      </w:r>
    </w:p>
    <w:p w14:paraId="4E6410B4" w14:textId="39FA198B" w:rsidR="00A01FEB" w:rsidRDefault="00A01FEB" w:rsidP="002A3EF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ост благосостояния населения и стабильность потребительского рынка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4A670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прошедшую пятилетку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увеличи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лась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(в 1,</w:t>
      </w:r>
      <w:r w:rsidR="00F20D5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4 </w:t>
      </w:r>
      <w:r w:rsidR="00F20D5C" w:rsidRPr="006F124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раза)</w:t>
      </w:r>
      <w:r w:rsidR="00F20D5C"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реальная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заработная плата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При этом о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собый акцент в пятилетке был сделан на увеличении заработной платы отдельных категорий </w:t>
      </w:r>
      <w:r w:rsidRPr="006F1246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работников бюджетной сферы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</w:t>
      </w:r>
      <w:r w:rsidR="00597A3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врачей, 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медицинск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ого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персонал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учител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ей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и работник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ов</w:t>
      </w:r>
      <w:r w:rsidRPr="009D28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сферы культуры)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AB2C1C3" w14:textId="175ED10A" w:rsidR="002A3EF7" w:rsidRPr="002A3EF7" w:rsidRDefault="002A3EF7" w:rsidP="002A3EF7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За декабрь 2025 года номинальная начисленная среднемесячная </w:t>
      </w:r>
      <w:r w:rsidRPr="006B14C1">
        <w:rPr>
          <w:rFonts w:ascii="Times New Roman" w:hAnsi="Times New Roman" w:cs="Times New Roman"/>
          <w:sz w:val="30"/>
          <w:szCs w:val="30"/>
          <w:u w:val="single"/>
        </w:rPr>
        <w:t>заработная плата</w:t>
      </w:r>
      <w:r w:rsidRPr="006B14C1">
        <w:rPr>
          <w:rFonts w:ascii="Times New Roman" w:hAnsi="Times New Roman" w:cs="Times New Roman"/>
          <w:sz w:val="30"/>
          <w:szCs w:val="30"/>
        </w:rPr>
        <w:t xml:space="preserve"> работников по </w:t>
      </w:r>
      <w:r w:rsidR="006B14C1" w:rsidRPr="006B14C1">
        <w:rPr>
          <w:rFonts w:ascii="Times New Roman" w:hAnsi="Times New Roman" w:cs="Times New Roman"/>
          <w:b/>
          <w:sz w:val="30"/>
          <w:szCs w:val="30"/>
        </w:rPr>
        <w:t xml:space="preserve">Горецкому </w:t>
      </w:r>
      <w:r w:rsidRPr="006B14C1">
        <w:rPr>
          <w:rFonts w:ascii="Times New Roman" w:hAnsi="Times New Roman" w:cs="Times New Roman"/>
          <w:b/>
          <w:sz w:val="30"/>
          <w:szCs w:val="30"/>
        </w:rPr>
        <w:t>району</w:t>
      </w:r>
      <w:r w:rsidRPr="006B14C1">
        <w:rPr>
          <w:rFonts w:ascii="Times New Roman" w:hAnsi="Times New Roman" w:cs="Times New Roman"/>
          <w:sz w:val="30"/>
          <w:szCs w:val="30"/>
        </w:rPr>
        <w:t xml:space="preserve"> составила 2293,8 рубля, за январь-декабрь 2025 года – 2058,2 рубля или 119,4% к уровню 2024 года. Реальная заработная плата за 2025 год увеличилась на 11,9%.</w:t>
      </w:r>
    </w:p>
    <w:p w14:paraId="6867CA73" w14:textId="44560B78" w:rsidR="00F10598" w:rsidRDefault="0084118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ажную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роль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покупательской способности </w:t>
      </w:r>
      <w:r w:rsidR="000146D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играет</w:t>
      </w:r>
      <w:r w:rsidR="00A01FEB" w:rsidRPr="0024374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контроль за ростом цен и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тарифов на 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коммунальны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услуг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D39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менно по эт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показател</w:t>
      </w:r>
      <w:r w:rsid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ям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люди обычно оценивают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эффективность принимаемых 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государством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мер</w:t>
      </w:r>
      <w:r w:rsidR="00F10598" w:rsidRPr="00F1059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259E61F3" w14:textId="68265BB0" w:rsidR="00A07FA1" w:rsidRPr="00D73D9E" w:rsidRDefault="00F20D5C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Принимая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отчет 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равительства за 2025 год</w:t>
      </w:r>
      <w:r w:rsidR="00B96E5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Президент 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Республики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Беларус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А</w:t>
      </w:r>
      <w:r w:rsidR="000A7EC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.Г.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Лукашенко поручил </w:t>
      </w:r>
      <w:r w:rsidR="00597A3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продолжить </w:t>
      </w:r>
      <w:r w:rsidR="00A07FA1" w:rsidRPr="008D49B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жесткий контроль за ценами и их справедливое формирование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«Тематика инфляции для людей крайне острая, и ценовой беспредел в нашей стране недопустим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– </w:t>
      </w:r>
      <w:r w:rsidR="00A07FA1" w:rsidRP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подчеркнул Александр Лукашенко</w:t>
      </w:r>
      <w:r w:rsidR="00A07FA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 –</w:t>
      </w:r>
      <w:r w:rsidR="00D73D9E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D73D9E" w:rsidRPr="00D73D9E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К</w:t>
      </w:r>
      <w:r w:rsidR="00A07FA1" w:rsidRPr="00A07FA1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онтроль </w:t>
      </w:r>
      <w:r w:rsidR="00A07FA1" w:rsidRPr="00D73D9E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>за ценами должен быть жестким, а их формирование – справедливым!»</w:t>
      </w:r>
      <w:r w:rsidR="00A07FA1" w:rsidRPr="00D73D9E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.</w:t>
      </w:r>
    </w:p>
    <w:p w14:paraId="7218C4A0" w14:textId="74574DA7" w:rsidR="00A07FA1" w:rsidRPr="00A07FA1" w:rsidRDefault="00A07FA1" w:rsidP="00D9597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A07FA1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14:paraId="6FE19C8F" w14:textId="47C44AEA" w:rsidR="00A01FEB" w:rsidRPr="00A07FA1" w:rsidRDefault="00A07FA1" w:rsidP="00A07FA1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Примером </w:t>
      </w:r>
      <w:r w:rsidR="00D73D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социально</w:t>
      </w:r>
      <w:r w:rsidR="00D2144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ориентированной</w:t>
      </w:r>
      <w:r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политики белорусского государства является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заключение соглашения Министерств</w:t>
      </w:r>
      <w:r w:rsidR="00E97988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ом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 антимонопольного регулирования и торговли Республики Беларусь с рядом крупных торговых организаций страны о предоставлении скидок </w:t>
      </w:r>
      <w:r w:rsidR="00D9597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 xml:space="preserve">на социально значимые товары первой необходимости </w:t>
      </w:r>
      <w:r w:rsidR="00D2144C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для уязвимых категорий населения</w:t>
      </w:r>
      <w:r w:rsidR="000146D9" w:rsidRPr="00A07FA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3D400B9E" w14:textId="6BFE3399" w:rsidR="00A01FEB" w:rsidRDefault="00597A33" w:rsidP="00D9597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Несмотря на </w:t>
      </w:r>
      <w:r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значительный всплеск 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инфляции в начале </w:t>
      </w:r>
      <w:r w:rsidR="00323432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пятилет</w:t>
      </w:r>
      <w:r w:rsidR="00C75D30" w:rsidRP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ки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323432" w:rsidRPr="0084118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(факторы спекулятивного характера)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C75D3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ее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рост удалось купировать, применив меры государственного регулирования ценообразования и выйдя на диапазон 5</w:t>
      </w:r>
      <w:r w:rsidR="008411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7%.</w:t>
      </w:r>
    </w:p>
    <w:p w14:paraId="69F8743A" w14:textId="72140C79" w:rsidR="00A01FEB" w:rsidRDefault="00323432" w:rsidP="00D95979">
      <w:pPr>
        <w:spacing w:after="0" w:line="23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Также н</w:t>
      </w:r>
      <w:r w:rsidR="00F10598">
        <w:rPr>
          <w:rFonts w:ascii="Times New Roman" w:hAnsi="Times New Roman"/>
          <w:sz w:val="30"/>
          <w:szCs w:val="30"/>
        </w:rPr>
        <w:t xml:space="preserve">а контроле государства ассортимент товаров и их доступность. </w:t>
      </w:r>
      <w:r w:rsidR="00A07FA1">
        <w:rPr>
          <w:rFonts w:ascii="Times New Roman" w:hAnsi="Times New Roman"/>
          <w:sz w:val="30"/>
          <w:szCs w:val="30"/>
        </w:rPr>
        <w:t xml:space="preserve">Благодаря этому </w:t>
      </w:r>
      <w:r w:rsidR="00A07FA1" w:rsidRPr="00A07FA1">
        <w:rPr>
          <w:rFonts w:ascii="Times New Roman" w:hAnsi="Times New Roman"/>
          <w:b/>
          <w:sz w:val="30"/>
          <w:szCs w:val="30"/>
        </w:rPr>
        <w:t>с</w:t>
      </w:r>
      <w:r w:rsidR="008D49BE">
        <w:rPr>
          <w:rFonts w:ascii="Times New Roman" w:hAnsi="Times New Roman"/>
          <w:b/>
          <w:sz w:val="30"/>
          <w:szCs w:val="30"/>
        </w:rPr>
        <w:t xml:space="preserve">итуация на </w:t>
      </w:r>
      <w:r w:rsidR="00A01FEB">
        <w:rPr>
          <w:rFonts w:ascii="Times New Roman" w:hAnsi="Times New Roman"/>
          <w:b/>
          <w:sz w:val="30"/>
          <w:szCs w:val="30"/>
        </w:rPr>
        <w:t>потребительском рынке сохраняется стабильной</w:t>
      </w:r>
      <w:r w:rsidR="00A01FEB" w:rsidRPr="00D007A8">
        <w:rPr>
          <w:rFonts w:ascii="Times New Roman" w:hAnsi="Times New Roman"/>
          <w:sz w:val="30"/>
          <w:szCs w:val="30"/>
        </w:rPr>
        <w:t xml:space="preserve">, </w:t>
      </w:r>
      <w:r w:rsidR="00A01FEB">
        <w:rPr>
          <w:rFonts w:ascii="Times New Roman" w:hAnsi="Times New Roman"/>
          <w:sz w:val="30"/>
          <w:szCs w:val="30"/>
        </w:rPr>
        <w:t xml:space="preserve">обеспечивается достаточный ассортимент товаров по </w:t>
      </w:r>
      <w:r w:rsidR="00A01FEB">
        <w:rPr>
          <w:rFonts w:ascii="Times New Roman" w:hAnsi="Times New Roman"/>
          <w:b/>
          <w:sz w:val="30"/>
          <w:szCs w:val="30"/>
        </w:rPr>
        <w:t>доступным ценам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52E3B1F7" w14:textId="09C104B2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FD2D87">
        <w:rPr>
          <w:rFonts w:ascii="Times New Roman" w:hAnsi="Times New Roman" w:cs="Times New Roman"/>
          <w:sz w:val="30"/>
          <w:szCs w:val="30"/>
        </w:rPr>
        <w:t>существлени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FD2D87">
        <w:rPr>
          <w:rFonts w:ascii="Times New Roman" w:hAnsi="Times New Roman" w:cs="Times New Roman"/>
          <w:sz w:val="30"/>
          <w:szCs w:val="30"/>
        </w:rPr>
        <w:t xml:space="preserve"> 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торгового обслуживания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Pr="00FD2D87">
        <w:rPr>
          <w:rFonts w:ascii="Times New Roman" w:hAnsi="Times New Roman" w:cs="Times New Roman"/>
          <w:b/>
          <w:sz w:val="30"/>
          <w:szCs w:val="30"/>
        </w:rPr>
        <w:t>доступност</w:t>
      </w:r>
      <w:r>
        <w:rPr>
          <w:rFonts w:ascii="Times New Roman" w:hAnsi="Times New Roman" w:cs="Times New Roman"/>
          <w:b/>
          <w:sz w:val="30"/>
          <w:szCs w:val="30"/>
        </w:rPr>
        <w:t>ь</w:t>
      </w:r>
      <w:r w:rsidRPr="00FD2D87">
        <w:rPr>
          <w:rFonts w:ascii="Times New Roman" w:hAnsi="Times New Roman" w:cs="Times New Roman"/>
          <w:b/>
          <w:sz w:val="30"/>
          <w:szCs w:val="30"/>
        </w:rPr>
        <w:t xml:space="preserve"> товаров на селе</w:t>
      </w:r>
      <w:r>
        <w:rPr>
          <w:rFonts w:ascii="Times New Roman" w:hAnsi="Times New Roman" w:cs="Times New Roman"/>
          <w:sz w:val="30"/>
          <w:szCs w:val="30"/>
        </w:rPr>
        <w:t xml:space="preserve"> – важное условие комфортной жизни за городом. Особая роль в этом вопросе отводится </w:t>
      </w:r>
      <w:r w:rsidRPr="00F20D5C">
        <w:rPr>
          <w:rFonts w:ascii="Times New Roman" w:hAnsi="Times New Roman" w:cs="Times New Roman"/>
          <w:sz w:val="30"/>
          <w:szCs w:val="30"/>
        </w:rPr>
        <w:t>Белкоопсоюзу</w:t>
      </w:r>
      <w:r>
        <w:rPr>
          <w:rFonts w:ascii="Times New Roman" w:hAnsi="Times New Roman" w:cs="Times New Roman"/>
          <w:sz w:val="30"/>
          <w:szCs w:val="30"/>
        </w:rPr>
        <w:t xml:space="preserve"> – </w:t>
      </w:r>
      <w:r w:rsidRPr="008B5426">
        <w:rPr>
          <w:rFonts w:ascii="Times New Roman" w:hAnsi="Times New Roman" w:cs="Times New Roman"/>
          <w:sz w:val="30"/>
          <w:szCs w:val="30"/>
        </w:rPr>
        <w:t>крупнейш</w:t>
      </w:r>
      <w:r>
        <w:rPr>
          <w:rFonts w:ascii="Times New Roman" w:hAnsi="Times New Roman" w:cs="Times New Roman"/>
          <w:sz w:val="30"/>
          <w:szCs w:val="30"/>
        </w:rPr>
        <w:t>ему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торгов</w:t>
      </w:r>
      <w:r>
        <w:rPr>
          <w:rFonts w:ascii="Times New Roman" w:hAnsi="Times New Roman" w:cs="Times New Roman"/>
          <w:sz w:val="30"/>
          <w:szCs w:val="30"/>
        </w:rPr>
        <w:t>ому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оператор</w:t>
      </w:r>
      <w:r>
        <w:rPr>
          <w:rFonts w:ascii="Times New Roman" w:hAnsi="Times New Roman" w:cs="Times New Roman"/>
          <w:sz w:val="30"/>
          <w:szCs w:val="30"/>
        </w:rPr>
        <w:t>у</w:t>
      </w:r>
      <w:r w:rsidRPr="008B5426">
        <w:rPr>
          <w:rFonts w:ascii="Times New Roman" w:hAnsi="Times New Roman" w:cs="Times New Roman"/>
          <w:sz w:val="30"/>
          <w:szCs w:val="30"/>
        </w:rPr>
        <w:t xml:space="preserve"> в стране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8B5426">
        <w:rPr>
          <w:rFonts w:ascii="Times New Roman" w:hAnsi="Times New Roman" w:cs="Times New Roman"/>
          <w:sz w:val="30"/>
          <w:szCs w:val="30"/>
        </w:rPr>
        <w:t>Из 4,1 тыс. магазинов системы 3 тыс.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(73%)</w:t>
      </w:r>
      <w:r w:rsidRPr="008B5426">
        <w:rPr>
          <w:rFonts w:ascii="Times New Roman" w:hAnsi="Times New Roman" w:cs="Times New Roman"/>
          <w:sz w:val="30"/>
          <w:szCs w:val="30"/>
        </w:rPr>
        <w:t xml:space="preserve"> расположены в сельской местности.</w:t>
      </w:r>
    </w:p>
    <w:p w14:paraId="042F2E52" w14:textId="77777777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1092F">
        <w:rPr>
          <w:rFonts w:ascii="Times New Roman" w:hAnsi="Times New Roman" w:cs="Times New Roman"/>
          <w:sz w:val="30"/>
          <w:szCs w:val="30"/>
        </w:rPr>
        <w:t>В Беларуси</w:t>
      </w:r>
      <w:r>
        <w:rPr>
          <w:rFonts w:ascii="Times New Roman" w:hAnsi="Times New Roman" w:cs="Times New Roman"/>
          <w:sz w:val="30"/>
          <w:szCs w:val="30"/>
        </w:rPr>
        <w:t xml:space="preserve"> н</w:t>
      </w:r>
      <w:r w:rsidRPr="00261DDD">
        <w:rPr>
          <w:rFonts w:ascii="Times New Roman" w:hAnsi="Times New Roman" w:cs="Times New Roman"/>
          <w:sz w:val="30"/>
          <w:szCs w:val="30"/>
        </w:rPr>
        <w:t>е остаются без внимания</w:t>
      </w:r>
      <w:r>
        <w:rPr>
          <w:rFonts w:ascii="Times New Roman" w:hAnsi="Times New Roman" w:cs="Times New Roman"/>
          <w:sz w:val="30"/>
          <w:szCs w:val="30"/>
        </w:rPr>
        <w:t xml:space="preserve"> даже самые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малочисленные населенные пункты.</w:t>
      </w:r>
      <w:r>
        <w:rPr>
          <w:rFonts w:ascii="Times New Roman" w:hAnsi="Times New Roman" w:cs="Times New Roman"/>
          <w:sz w:val="30"/>
          <w:szCs w:val="30"/>
        </w:rPr>
        <w:t xml:space="preserve"> Здесь з</w:t>
      </w:r>
      <w:r w:rsidRPr="00323183">
        <w:rPr>
          <w:rFonts w:ascii="Times New Roman" w:hAnsi="Times New Roman" w:cs="Times New Roman"/>
          <w:sz w:val="30"/>
          <w:szCs w:val="30"/>
        </w:rPr>
        <w:t xml:space="preserve">аботу о сельчанах </w:t>
      </w:r>
      <w:r>
        <w:rPr>
          <w:rFonts w:ascii="Times New Roman" w:hAnsi="Times New Roman" w:cs="Times New Roman"/>
          <w:sz w:val="30"/>
          <w:szCs w:val="30"/>
        </w:rPr>
        <w:t>берет</w:t>
      </w:r>
      <w:r w:rsidRPr="00323183">
        <w:rPr>
          <w:rFonts w:ascii="Times New Roman" w:hAnsi="Times New Roman" w:cs="Times New Roman"/>
          <w:sz w:val="30"/>
          <w:szCs w:val="30"/>
        </w:rPr>
        <w:t xml:space="preserve"> на себя</w:t>
      </w:r>
      <w:r w:rsidRPr="00261DDD">
        <w:rPr>
          <w:rFonts w:ascii="Times New Roman" w:hAnsi="Times New Roman" w:cs="Times New Roman"/>
          <w:sz w:val="30"/>
          <w:szCs w:val="30"/>
        </w:rPr>
        <w:t xml:space="preserve"> мобильная торговля.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23183">
        <w:rPr>
          <w:rFonts w:ascii="Times New Roman" w:hAnsi="Times New Roman" w:cs="Times New Roman"/>
          <w:sz w:val="30"/>
          <w:szCs w:val="30"/>
        </w:rPr>
        <w:t>Протяж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323183">
        <w:rPr>
          <w:rFonts w:ascii="Times New Roman" w:hAnsi="Times New Roman" w:cs="Times New Roman"/>
          <w:sz w:val="30"/>
          <w:szCs w:val="30"/>
        </w:rPr>
        <w:t>нность маршрутов движения автомагазинов достигает до 200 км. Ежегодно их пробег превышает 14 млн км.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</w:p>
    <w:p w14:paraId="2110AE3F" w14:textId="77777777" w:rsidR="001C6C80" w:rsidRPr="00323183" w:rsidRDefault="001C6C80" w:rsidP="001C6C8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23183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14:paraId="17F9720B" w14:textId="77777777" w:rsidR="001C6C80" w:rsidRPr="00323183" w:rsidRDefault="001C6C80" w:rsidP="001C6C8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23183">
        <w:rPr>
          <w:rFonts w:ascii="Times New Roman" w:hAnsi="Times New Roman" w:cs="Times New Roman"/>
          <w:i/>
          <w:sz w:val="28"/>
          <w:szCs w:val="28"/>
        </w:rPr>
        <w:t>Организовано обслуживание 12,8 тыс. населенных пунктов сельской местности, из которых в 80% (10,3 тыс.) проживает менее</w:t>
      </w:r>
      <w:r>
        <w:rPr>
          <w:rFonts w:ascii="Times New Roman" w:hAnsi="Times New Roman" w:cs="Times New Roman"/>
          <w:i/>
          <w:sz w:val="28"/>
          <w:szCs w:val="28"/>
        </w:rPr>
        <w:br/>
      </w:r>
      <w:r w:rsidRPr="00323183">
        <w:rPr>
          <w:rFonts w:ascii="Times New Roman" w:hAnsi="Times New Roman" w:cs="Times New Roman"/>
          <w:i/>
          <w:sz w:val="28"/>
          <w:szCs w:val="28"/>
        </w:rPr>
        <w:lastRenderedPageBreak/>
        <w:t>50 жителей. Свыше 4,6 тыс. населенных пунктов – это деревни, где проживает менее 10 человек. В весенне-летний период в графики автомагазинов дополнительно включено порядка 1 100 садоводческих товариществ и дачных кооперативов.</w:t>
      </w:r>
    </w:p>
    <w:p w14:paraId="5798CA97" w14:textId="03659FA3" w:rsidR="001C6C80" w:rsidRDefault="001C6C80" w:rsidP="001C6C8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B5426">
        <w:rPr>
          <w:rFonts w:ascii="Times New Roman" w:hAnsi="Times New Roman" w:cs="Times New Roman"/>
          <w:sz w:val="30"/>
          <w:szCs w:val="30"/>
        </w:rPr>
        <w:t xml:space="preserve">Обслуживание сельского населения в нашей стране является актуальной задачей, связанной с обеспечением равного доступа к услугам и инфраструктуре, несмотря на различия в масштабах и особенностях сельских территорий. </w:t>
      </w:r>
      <w:r w:rsidRPr="001D6B0B">
        <w:rPr>
          <w:rFonts w:ascii="Times New Roman" w:hAnsi="Times New Roman" w:cs="Times New Roman"/>
          <w:sz w:val="30"/>
          <w:szCs w:val="30"/>
        </w:rPr>
        <w:t>Деятельность торговых объектов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B5426">
        <w:rPr>
          <w:rFonts w:ascii="Times New Roman" w:hAnsi="Times New Roman" w:cs="Times New Roman"/>
          <w:i/>
          <w:sz w:val="28"/>
          <w:szCs w:val="28"/>
        </w:rPr>
        <w:t>(в том числе стационарных)</w:t>
      </w:r>
      <w:r w:rsidRPr="001D6B0B">
        <w:rPr>
          <w:rFonts w:ascii="Times New Roman" w:hAnsi="Times New Roman" w:cs="Times New Roman"/>
          <w:sz w:val="30"/>
          <w:szCs w:val="30"/>
        </w:rPr>
        <w:t xml:space="preserve"> не всегда экономически оправдана, </w:t>
      </w:r>
      <w:r>
        <w:rPr>
          <w:rFonts w:ascii="Times New Roman" w:hAnsi="Times New Roman" w:cs="Times New Roman"/>
          <w:sz w:val="30"/>
          <w:szCs w:val="30"/>
        </w:rPr>
        <w:t>вместе с тем</w:t>
      </w:r>
      <w:r w:rsidRPr="001D6B0B">
        <w:rPr>
          <w:rFonts w:ascii="Times New Roman" w:hAnsi="Times New Roman" w:cs="Times New Roman"/>
          <w:sz w:val="30"/>
          <w:szCs w:val="30"/>
        </w:rPr>
        <w:t xml:space="preserve"> Белкоопсоюз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1D6B0B">
        <w:rPr>
          <w:rFonts w:ascii="Times New Roman" w:hAnsi="Times New Roman" w:cs="Times New Roman"/>
          <w:sz w:val="30"/>
          <w:szCs w:val="30"/>
        </w:rPr>
        <w:t>выполняе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1D6B0B">
        <w:rPr>
          <w:rFonts w:ascii="Times New Roman" w:hAnsi="Times New Roman" w:cs="Times New Roman"/>
          <w:sz w:val="30"/>
          <w:szCs w:val="30"/>
        </w:rPr>
        <w:t xml:space="preserve"> возложенные на </w:t>
      </w:r>
      <w:r>
        <w:rPr>
          <w:rFonts w:ascii="Times New Roman" w:hAnsi="Times New Roman" w:cs="Times New Roman"/>
          <w:sz w:val="30"/>
          <w:szCs w:val="30"/>
        </w:rPr>
        <w:t>него</w:t>
      </w:r>
      <w:r w:rsidRPr="001D6B0B">
        <w:rPr>
          <w:rFonts w:ascii="Times New Roman" w:hAnsi="Times New Roman" w:cs="Times New Roman"/>
          <w:sz w:val="30"/>
          <w:szCs w:val="30"/>
        </w:rPr>
        <w:t xml:space="preserve"> социальные функции.</w:t>
      </w:r>
    </w:p>
    <w:p w14:paraId="5A312B14" w14:textId="77777777" w:rsidR="003E3E35" w:rsidRPr="006B14C1" w:rsidRDefault="003E3E35" w:rsidP="003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По состоянию на 1 января 2026 г. </w:t>
      </w:r>
      <w:r w:rsidRPr="006B14C1">
        <w:rPr>
          <w:rFonts w:ascii="Times New Roman" w:hAnsi="Times New Roman" w:cs="Times New Roman"/>
          <w:sz w:val="30"/>
          <w:szCs w:val="30"/>
          <w:u w:val="single"/>
        </w:rPr>
        <w:t>торговое обслуживание</w:t>
      </w:r>
      <w:r w:rsidRPr="006B14C1">
        <w:rPr>
          <w:rFonts w:ascii="Times New Roman" w:hAnsi="Times New Roman" w:cs="Times New Roman"/>
          <w:sz w:val="30"/>
          <w:szCs w:val="30"/>
        </w:rPr>
        <w:t xml:space="preserve"> жителей </w:t>
      </w:r>
      <w:r w:rsidRPr="006B14C1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6B14C1">
        <w:rPr>
          <w:rFonts w:ascii="Times New Roman" w:hAnsi="Times New Roman" w:cs="Times New Roman"/>
          <w:sz w:val="30"/>
          <w:szCs w:val="30"/>
        </w:rPr>
        <w:t xml:space="preserve"> осуществляется через 408 объектов торговли с торговой площадью 26,6 тыс.кв.м., из них: 236 магазинов, 99 павильонов, 54 неизолированных торговых объектов, 17 киосков, 2 топливораздаточные колонки автозаправочных станций.</w:t>
      </w:r>
    </w:p>
    <w:p w14:paraId="2B4E8FB5" w14:textId="77777777" w:rsidR="003E3E35" w:rsidRPr="006B14C1" w:rsidRDefault="003E3E35" w:rsidP="003E3E35">
      <w:pPr>
        <w:pStyle w:val="af"/>
        <w:shd w:val="clear" w:color="auto" w:fill="FFFFFF"/>
        <w:spacing w:after="0" w:line="240" w:lineRule="atLeast"/>
        <w:ind w:firstLine="709"/>
        <w:jc w:val="both"/>
        <w:rPr>
          <w:color w:val="000000"/>
          <w:sz w:val="30"/>
          <w:szCs w:val="30"/>
        </w:rPr>
      </w:pPr>
      <w:r w:rsidRPr="006B14C1">
        <w:rPr>
          <w:color w:val="000000"/>
          <w:sz w:val="30"/>
          <w:szCs w:val="30"/>
        </w:rPr>
        <w:t>Организация общественного питания осуществляется через 77 объекта общественного питания на 3911 посадочных мест, в том числе через 53 общедоступных объекта общественного питания на 2181 посадочное место.</w:t>
      </w:r>
    </w:p>
    <w:p w14:paraId="6CA9F539" w14:textId="23583302" w:rsidR="003E3E35" w:rsidRPr="006B14C1" w:rsidRDefault="003E3E35" w:rsidP="003E3E35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B14C1">
        <w:rPr>
          <w:rFonts w:ascii="Times New Roman" w:hAnsi="Times New Roman"/>
          <w:sz w:val="30"/>
          <w:szCs w:val="30"/>
        </w:rPr>
        <w:t xml:space="preserve">Обеспеченность торговыми площадями на 1 000 жителей по району составляет </w:t>
      </w:r>
      <w:r w:rsidRPr="006B14C1">
        <w:rPr>
          <w:rFonts w:ascii="Times New Roman" w:hAnsi="Times New Roman"/>
          <w:color w:val="000000"/>
          <w:sz w:val="30"/>
          <w:szCs w:val="30"/>
        </w:rPr>
        <w:t xml:space="preserve">772,8 </w:t>
      </w:r>
      <w:r w:rsidRPr="006B14C1">
        <w:rPr>
          <w:rFonts w:ascii="Times New Roman" w:hAnsi="Times New Roman"/>
          <w:sz w:val="30"/>
          <w:szCs w:val="30"/>
        </w:rPr>
        <w:t>кв. метра при нормативе 610 кв. метров, посадочными местами в общедоступных предприятиях общественного питания – 59 посадочных мест при нормативе 22 посадочных места.</w:t>
      </w:r>
    </w:p>
    <w:p w14:paraId="09A9A434" w14:textId="5174E23E" w:rsidR="003E3E35" w:rsidRPr="003E3E35" w:rsidRDefault="003E3E35" w:rsidP="003E3E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color w:val="000000"/>
          <w:sz w:val="30"/>
          <w:szCs w:val="30"/>
        </w:rPr>
        <w:t>За 2025 год объем розничного товарооборота через все каналы реализации составил 297,1 млн. рублей или 106,0 % в сопоставимых ценах к уровню 2024 года.</w:t>
      </w:r>
    </w:p>
    <w:p w14:paraId="63547353" w14:textId="77777777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Значительный вклад в развитие регионов вносит инициатива Главы государства А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.Г.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Лукашенко «Один район –</w:t>
      </w:r>
      <w:r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один проект»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направленная на активизацию инвестиционной деятельности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укрепление экономики регионов.</w:t>
      </w:r>
    </w:p>
    <w:p w14:paraId="5B6A2409" w14:textId="2468AF18" w:rsidR="00482F59" w:rsidRDefault="00482F59" w:rsidP="00482F59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Слайд </w:t>
      </w:r>
      <w:r w:rsidR="00660C0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9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1F5417E" w14:textId="1E063313" w:rsidR="00482F59" w:rsidRPr="00574C05" w:rsidRDefault="00841183" w:rsidP="00482F5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noProof/>
          <w:lang w:eastAsia="ru-RU"/>
        </w:rPr>
        <w:drawing>
          <wp:inline distT="0" distB="0" distL="0" distR="0" wp14:anchorId="6EE21746" wp14:editId="74DCFBC8">
            <wp:extent cx="2065939" cy="1162050"/>
            <wp:effectExtent l="0" t="0" r="0" b="0"/>
            <wp:docPr id="128247962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479627" name=""/>
                    <pic:cNvPicPr/>
                  </pic:nvPicPr>
                  <pic:blipFill>
                    <a:blip r:embed="rId15">
                      <a:extLst>
                        <a:ext uri="{96DAC541-7B7A-43D3-8B79-37D633B846F1}">
                          <asvg:svgBlip xmlns="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10="urn:schemas-microsoft-com:office:word" xmlns:w="http://schemas.openxmlformats.org/wordprocessingml/2006/main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asvg="http://schemas.microsoft.com/office/drawing/2016/SVG/main" xmlns:cx1="http://schemas.microsoft.com/office/drawing/2015/9/8/chartex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6098" cy="1179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DE388C" w14:textId="6EFDE5C7" w:rsidR="00482F59" w:rsidRPr="00941EE7" w:rsidRDefault="00482F59" w:rsidP="00482F59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14:paraId="502C080F" w14:textId="77777777" w:rsidR="00482F59" w:rsidRDefault="00482F59" w:rsidP="00482F59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итогам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прошедшей 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пятилетки завершена реализация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br/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144 проектов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по принципу «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дин район – один проект», использовано инвестиций на сумму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3,4 млрд рублей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, создано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6,1 тыс.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941EE7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новых рабочих мест</w:t>
      </w: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14:paraId="443DFFF1" w14:textId="77777777" w:rsidR="00482F59" w:rsidRPr="00AE2FC9" w:rsidRDefault="00482F59" w:rsidP="00482F59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41EE7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lastRenderedPageBreak/>
        <w:t xml:space="preserve">По количеству проектов наибольший удельный вес приходится на обрабатывающую промышленность, а именно: пищевую промышленность – 51 проект; металлургическое производство, </w:t>
      </w:r>
      <w:r w:rsidRPr="00AE2FC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производство машин и оборудования – 29 проектов; деревообработку – </w:t>
      </w:r>
      <w:r w:rsidRPr="00AE2FC9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29 проектов; а также сельское, лесное и рыбное хозяйство – 23 проекта.</w:t>
      </w:r>
    </w:p>
    <w:p w14:paraId="199087E3" w14:textId="37CD4B86"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За годы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осуществления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инициативы «Один район 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74C0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один проект»</w:t>
      </w:r>
      <w:r w:rsidRPr="008B518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 xml:space="preserve"> </w:t>
      </w:r>
      <w:r w:rsidRPr="008B518D">
        <w:rPr>
          <w:rFonts w:ascii="Times New Roman" w:eastAsia="Times New Roman" w:hAnsi="Times New Roman" w:cs="Times New Roman"/>
          <w:i/>
          <w:color w:val="000000"/>
          <w:spacing w:val="-6"/>
          <w:sz w:val="28"/>
          <w:szCs w:val="28"/>
          <w:lang w:eastAsia="ru-RU"/>
        </w:rPr>
        <w:t>(начиная с 2022 года)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количество проектов </w:t>
      </w:r>
      <w:r w:rsidRPr="008B518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возросло в 1,7 раза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ряде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регионов обеспечена реализация двух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-</w:t>
      </w:r>
      <w:r w:rsidRPr="008B518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трех проектов.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58B9BFF1" w14:textId="04D63FF9" w:rsidR="00482F59" w:rsidRPr="0033397A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Реализация многих проектов обеспечила выпуск новой для Беларуси продукции. К примеру, 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Дзержинске начат выпуск лесозаготовительной техники </w:t>
      </w:r>
      <w:r w:rsidRPr="0033397A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(форвардеров, харвестеров)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ОАО «АМКОДОР-СЕМАШ»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управляющая компания холдинга»</w:t>
      </w:r>
      <w:r w:rsidR="00BC65F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9056E65" w14:textId="0A10EBC0" w:rsidR="00482F59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3397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Свислочском районе построен крупный деревообрабатывающий комплекс, а в Хотимском, Краснопольском и Чериковском районах созданы рыбохозяйственные производства с суммарным объемом инвестиций более 100 млн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рублей.</w:t>
      </w:r>
    </w:p>
    <w:p w14:paraId="4630D9CD" w14:textId="6EAE497F" w:rsidR="0030089C" w:rsidRPr="006B14C1" w:rsidRDefault="0030089C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На развитие экономики и социальной сферы </w:t>
      </w:r>
      <w:r w:rsidRPr="006B14C1">
        <w:rPr>
          <w:rFonts w:ascii="Times New Roman" w:hAnsi="Times New Roman" w:cs="Times New Roman"/>
          <w:b/>
          <w:sz w:val="30"/>
          <w:szCs w:val="30"/>
        </w:rPr>
        <w:t>Горецкого района</w:t>
      </w:r>
      <w:r w:rsidRPr="006B14C1">
        <w:rPr>
          <w:rFonts w:ascii="Times New Roman" w:hAnsi="Times New Roman" w:cs="Times New Roman"/>
          <w:sz w:val="30"/>
          <w:szCs w:val="30"/>
        </w:rPr>
        <w:t xml:space="preserve"> за 2025 год за счет всех источников финансирования использовано 152,3 млн. рублей </w:t>
      </w:r>
      <w:r w:rsidRPr="006B14C1">
        <w:rPr>
          <w:rFonts w:ascii="Times New Roman" w:hAnsi="Times New Roman" w:cs="Times New Roman"/>
          <w:sz w:val="30"/>
          <w:szCs w:val="30"/>
          <w:u w:val="single"/>
        </w:rPr>
        <w:t>инвестиций</w:t>
      </w:r>
      <w:r w:rsidRPr="006B14C1">
        <w:rPr>
          <w:rFonts w:ascii="Times New Roman" w:hAnsi="Times New Roman" w:cs="Times New Roman"/>
          <w:sz w:val="30"/>
          <w:szCs w:val="30"/>
        </w:rPr>
        <w:t xml:space="preserve"> в основной капитал, что в сопоставимых ценах составило 103,5% к уровню 2024 года. Из общего объема инвестиций на строительно-монтажные работы направлено 70,7 млн. рублей (46,4 % от общего объема инвестиций), на приобретение машин, оборудования, транспортных средств, инструментов, инвентаря – 59,8  млн. рублей (39,3 %), на прочие работы и затраты – 21,4  млн. рублей (14,1 %). Привлечено 2,3 млн. долларов США прямых иностранных инвестиций на чистой основе (без учета задолженности прямому инвестору за товары работы, услуги) (167,4 % к 2024 году).</w:t>
      </w:r>
    </w:p>
    <w:p w14:paraId="6B9A4A32" w14:textId="0BEEA44F" w:rsidR="0030089C" w:rsidRPr="0030089C" w:rsidRDefault="0030089C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>Во исполнение поручения Главы государства «Один район – один проект» в 2025 году завершена реализация инвестиционного проекта ООО «НПЦ «БелАгроГен» «Развитие участка по производству лекарственных средств для животных и птиц, включающий строительство цеха по производству жидких нестерильных лекарственных средств, строительство здания вспомогательного назначения, приобретение и техническую модернизацию производственно-складских помещений для производства ветеринарных препаратов, кормовых добавок и дезинфицирующих средств, приобретение и техническая модернизация здания мастерской под здание склада для хранения сырья и готовой продукции, приобретение и модернизация здания гаражей для технического обслуживания и ремонта машин и оборудования». За период с 2022 по 2025 год на реализацию инвестиционного проекта за счет собственных средств ООО «НПЦ «БелАгроГен» было направлено 6031 тысяча рублей инвестиций в основной капитал и создано 10 новых рабочих мест.</w:t>
      </w:r>
    </w:p>
    <w:p w14:paraId="26D0CA33" w14:textId="77777777" w:rsidR="00482F59" w:rsidRDefault="00482F59" w:rsidP="0030089C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Значимость инициативы «Один район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9505B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проект» для небольших районов с каждым годом становится все более очевидной. Благодаря возможности пользоваться государственной поддержкой в виде льготных кредитных ресурсов предприятия малого и среднего бизнеса мотивированы к реализации именно производственных проектов. При этом зачастую речь идет о появлении в регионах абсолютно новых направлений деятельности. Такой подход не только укрепляет экономику районов, но и в разы повышает ее потенциал развития.</w:t>
      </w:r>
    </w:p>
    <w:p w14:paraId="32E9C5B1" w14:textId="77777777" w:rsidR="00482F59" w:rsidRPr="003B122B" w:rsidRDefault="00482F59" w:rsidP="00482F59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</w:pP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 xml:space="preserve">По словам Главы государства А.Г.Лукашенко, </w:t>
      </w:r>
      <w:r w:rsidRPr="003B122B">
        <w:rPr>
          <w:rFonts w:ascii="Times New Roman" w:eastAsia="Times New Roman" w:hAnsi="Times New Roman" w:cs="Times New Roman"/>
          <w:b/>
          <w:color w:val="000000"/>
          <w:spacing w:val="-4"/>
          <w:sz w:val="30"/>
          <w:szCs w:val="30"/>
          <w:lang w:eastAsia="ru-RU"/>
        </w:rPr>
        <w:t>реализация инициативы «Один район – один проект» является лакмусовой бумажкой работы каждого председателя райисполкома и губернатора</w:t>
      </w:r>
      <w:r w:rsidRPr="003B122B">
        <w:rPr>
          <w:rFonts w:ascii="Times New Roman" w:eastAsia="Times New Roman" w:hAnsi="Times New Roman" w:cs="Times New Roman"/>
          <w:color w:val="000000"/>
          <w:spacing w:val="-4"/>
          <w:sz w:val="30"/>
          <w:szCs w:val="30"/>
          <w:lang w:eastAsia="ru-RU"/>
        </w:rPr>
        <w:t>.</w:t>
      </w:r>
    </w:p>
    <w:p w14:paraId="578E34C2" w14:textId="2CE7C1E8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Однако с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ильные регионы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не только 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динамично развивающаяся экономика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но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разветвленная</w:t>
      </w:r>
      <w:r w:rsidRPr="00AB7993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 xml:space="preserve"> социальная инфраструктура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32343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Доступные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современные школы и детские сады, качественная медицинская помощь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многофункциональные физкультурно-оздоровительные комплексы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 все это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неотъемлем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составляющ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формулы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сильны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</w:t>
      </w:r>
      <w:r w:rsidRPr="001941B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регион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ы».</w:t>
      </w:r>
    </w:p>
    <w:p w14:paraId="058ACAED" w14:textId="013A45FB" w:rsidR="00A01FEB" w:rsidRDefault="008D49BE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Давайте обратим внимание на факты.</w:t>
      </w:r>
    </w:p>
    <w:p w14:paraId="75EF0694" w14:textId="71614EE3" w:rsidR="00A01FEB" w:rsidRDefault="00D95979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D95979">
        <w:rPr>
          <w:rFonts w:ascii="Times New Roman" w:hAnsi="Times New Roman"/>
          <w:sz w:val="30"/>
          <w:szCs w:val="30"/>
        </w:rPr>
        <w:t xml:space="preserve">Развитие </w:t>
      </w:r>
      <w:r>
        <w:rPr>
          <w:rFonts w:ascii="Times New Roman" w:hAnsi="Times New Roman"/>
          <w:b/>
          <w:sz w:val="30"/>
          <w:szCs w:val="30"/>
        </w:rPr>
        <w:t>ж</w:t>
      </w:r>
      <w:r w:rsidR="002100B6" w:rsidRPr="002100B6">
        <w:rPr>
          <w:rFonts w:ascii="Times New Roman" w:hAnsi="Times New Roman"/>
          <w:b/>
          <w:sz w:val="30"/>
          <w:szCs w:val="30"/>
        </w:rPr>
        <w:t>илищн</w:t>
      </w:r>
      <w:r>
        <w:rPr>
          <w:rFonts w:ascii="Times New Roman" w:hAnsi="Times New Roman"/>
          <w:b/>
          <w:sz w:val="30"/>
          <w:szCs w:val="30"/>
        </w:rPr>
        <w:t>ого</w:t>
      </w:r>
      <w:r w:rsidR="002100B6" w:rsidRPr="002100B6">
        <w:rPr>
          <w:rFonts w:ascii="Times New Roman" w:hAnsi="Times New Roman"/>
          <w:b/>
          <w:sz w:val="30"/>
          <w:szCs w:val="30"/>
        </w:rPr>
        <w:t xml:space="preserve"> </w:t>
      </w:r>
      <w:r>
        <w:rPr>
          <w:rFonts w:ascii="Times New Roman" w:hAnsi="Times New Roman"/>
          <w:b/>
          <w:sz w:val="30"/>
          <w:szCs w:val="30"/>
        </w:rPr>
        <w:t>фонда</w:t>
      </w:r>
      <w:r w:rsidR="002100B6" w:rsidRPr="002100B6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является одним из </w:t>
      </w:r>
      <w:r w:rsidR="002100B6" w:rsidRPr="002100B6">
        <w:rPr>
          <w:rFonts w:ascii="Times New Roman" w:hAnsi="Times New Roman"/>
          <w:sz w:val="30"/>
          <w:szCs w:val="30"/>
        </w:rPr>
        <w:t>важнейши</w:t>
      </w:r>
      <w:r>
        <w:rPr>
          <w:rFonts w:ascii="Times New Roman" w:hAnsi="Times New Roman"/>
          <w:sz w:val="30"/>
          <w:szCs w:val="30"/>
        </w:rPr>
        <w:t>х</w:t>
      </w:r>
      <w:r w:rsidR="002100B6" w:rsidRPr="002100B6">
        <w:rPr>
          <w:rFonts w:ascii="Times New Roman" w:hAnsi="Times New Roman"/>
          <w:sz w:val="30"/>
          <w:szCs w:val="30"/>
        </w:rPr>
        <w:t xml:space="preserve"> направлени</w:t>
      </w:r>
      <w:r>
        <w:rPr>
          <w:rFonts w:ascii="Times New Roman" w:hAnsi="Times New Roman"/>
          <w:sz w:val="30"/>
          <w:szCs w:val="30"/>
        </w:rPr>
        <w:t>й</w:t>
      </w:r>
      <w:r w:rsidR="002100B6" w:rsidRPr="002100B6">
        <w:rPr>
          <w:rFonts w:ascii="Times New Roman" w:hAnsi="Times New Roman"/>
          <w:sz w:val="30"/>
          <w:szCs w:val="30"/>
        </w:rPr>
        <w:t xml:space="preserve"> социальной политики </w:t>
      </w:r>
      <w:r w:rsidR="002100B6">
        <w:rPr>
          <w:rFonts w:ascii="Times New Roman" w:hAnsi="Times New Roman"/>
          <w:sz w:val="30"/>
          <w:szCs w:val="30"/>
        </w:rPr>
        <w:t xml:space="preserve">белорусского </w:t>
      </w:r>
      <w:r w:rsidR="002100B6" w:rsidRPr="002100B6">
        <w:rPr>
          <w:rFonts w:ascii="Times New Roman" w:hAnsi="Times New Roman"/>
          <w:sz w:val="30"/>
          <w:szCs w:val="30"/>
        </w:rPr>
        <w:t xml:space="preserve">государства. </w:t>
      </w:r>
      <w:r w:rsidR="00DD272A">
        <w:rPr>
          <w:rFonts w:ascii="Times New Roman" w:hAnsi="Times New Roman"/>
          <w:sz w:val="30"/>
          <w:szCs w:val="30"/>
        </w:rPr>
        <w:t xml:space="preserve">Благодаря пристальному вниманию руководства страны к данной теме и принимаемым </w:t>
      </w:r>
      <w:r w:rsidR="002E0883">
        <w:rPr>
          <w:rFonts w:ascii="Times New Roman" w:hAnsi="Times New Roman"/>
          <w:sz w:val="30"/>
          <w:szCs w:val="30"/>
        </w:rPr>
        <w:t xml:space="preserve">Главой государства </w:t>
      </w:r>
      <w:r w:rsidR="00DD272A">
        <w:rPr>
          <w:rFonts w:ascii="Times New Roman" w:hAnsi="Times New Roman"/>
          <w:sz w:val="30"/>
          <w:szCs w:val="30"/>
        </w:rPr>
        <w:t xml:space="preserve">решениям </w:t>
      </w:r>
      <w:r w:rsidR="00D31C06" w:rsidRPr="00CA1283">
        <w:rPr>
          <w:rFonts w:ascii="Times New Roman" w:hAnsi="Times New Roman" w:cs="Times New Roman"/>
          <w:sz w:val="30"/>
          <w:szCs w:val="30"/>
        </w:rPr>
        <w:t>Беларусь занимает одно из лидирующих мест среди стран СНГ</w:t>
      </w:r>
      <w:r w:rsidR="00D31C06">
        <w:rPr>
          <w:rFonts w:ascii="Times New Roman" w:hAnsi="Times New Roman"/>
          <w:sz w:val="30"/>
          <w:szCs w:val="30"/>
        </w:rPr>
        <w:t xml:space="preserve"> </w:t>
      </w:r>
      <w:r w:rsidR="00DD272A">
        <w:rPr>
          <w:rFonts w:ascii="Times New Roman" w:hAnsi="Times New Roman"/>
          <w:sz w:val="30"/>
          <w:szCs w:val="30"/>
        </w:rPr>
        <w:t>п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о уровню </w:t>
      </w:r>
      <w:r w:rsidR="00A01FEB" w:rsidRPr="00CA1283">
        <w:rPr>
          <w:rFonts w:ascii="Times New Roman" w:hAnsi="Times New Roman" w:cs="Times New Roman"/>
          <w:b/>
          <w:sz w:val="30"/>
          <w:szCs w:val="30"/>
        </w:rPr>
        <w:t>обеспеченности населения жильем</w:t>
      </w:r>
      <w:r w:rsidR="00A01FEB" w:rsidRPr="00CA1283">
        <w:rPr>
          <w:rFonts w:ascii="Times New Roman" w:hAnsi="Times New Roman" w:cs="Times New Roman"/>
          <w:sz w:val="30"/>
          <w:szCs w:val="30"/>
        </w:rPr>
        <w:t xml:space="preserve">: в целом по республике в расчете на одного жителя этот показатель увеличился </w:t>
      </w:r>
      <w:r w:rsidR="00A01FEB" w:rsidRPr="00CA1283">
        <w:rPr>
          <w:rFonts w:ascii="Times New Roman" w:hAnsi="Times New Roman"/>
          <w:sz w:val="30"/>
          <w:szCs w:val="30"/>
        </w:rPr>
        <w:t>с 28,3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2020 году до 30,4 кв.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sz w:val="30"/>
          <w:szCs w:val="30"/>
        </w:rPr>
        <w:t>м в 2024 году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 w:rsidRPr="00CA1283">
        <w:rPr>
          <w:rFonts w:ascii="Times New Roman" w:hAnsi="Times New Roman"/>
          <w:i/>
          <w:iCs/>
          <w:sz w:val="28"/>
          <w:szCs w:val="28"/>
        </w:rPr>
        <w:t>(в том числе в каждом регионе)</w:t>
      </w:r>
      <w:r w:rsidR="000843A6">
        <w:rPr>
          <w:rFonts w:ascii="Times New Roman" w:hAnsi="Times New Roman"/>
          <w:iCs/>
          <w:sz w:val="30"/>
          <w:szCs w:val="30"/>
        </w:rPr>
        <w:t>,</w:t>
      </w:r>
      <w:r w:rsidR="00DD272A">
        <w:rPr>
          <w:rFonts w:ascii="Times New Roman" w:hAnsi="Times New Roman"/>
          <w:sz w:val="30"/>
          <w:szCs w:val="30"/>
        </w:rPr>
        <w:t xml:space="preserve"> </w:t>
      </w:r>
      <w:r w:rsidR="000843A6">
        <w:rPr>
          <w:rFonts w:ascii="Times New Roman" w:hAnsi="Times New Roman"/>
          <w:sz w:val="30"/>
          <w:szCs w:val="30"/>
        </w:rPr>
        <w:t>а к 2030 году планируется не менее 33 кв. м.</w:t>
      </w:r>
    </w:p>
    <w:p w14:paraId="114D9096" w14:textId="085246C5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660C0B">
        <w:rPr>
          <w:rFonts w:ascii="Times New Roman" w:hAnsi="Times New Roman"/>
          <w:sz w:val="30"/>
          <w:szCs w:val="30"/>
        </w:rPr>
        <w:t>10</w:t>
      </w:r>
      <w:r>
        <w:rPr>
          <w:rFonts w:ascii="Times New Roman" w:hAnsi="Times New Roman"/>
          <w:sz w:val="30"/>
          <w:szCs w:val="30"/>
        </w:rPr>
        <w:t>.</w:t>
      </w:r>
    </w:p>
    <w:p w14:paraId="60743264" w14:textId="66AB5C96" w:rsidR="00690D15" w:rsidRPr="00CA1283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FB6D16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570BC474" wp14:editId="75EF0922">
            <wp:extent cx="2048933" cy="1152525"/>
            <wp:effectExtent l="0" t="0" r="889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072544" cy="1165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E504FB" w14:textId="77777777" w:rsidR="00A01FEB" w:rsidRDefault="00A01FEB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2021–2025 гг. у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величены объемы строительства жилья для </w:t>
      </w:r>
      <w:r w:rsidRPr="00923964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построено 44,8 тыс. квартир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Это позволило снизить </w:t>
      </w:r>
      <w:r w:rsidRPr="0092396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общее количество состоящих на учете многодетных семей</w:t>
      </w:r>
      <w:r w:rsidRPr="00CA128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7FCEA5A" w14:textId="45B7B51E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609">
        <w:rPr>
          <w:rFonts w:ascii="Times New Roman" w:hAnsi="Times New Roman" w:cs="Times New Roman"/>
          <w:sz w:val="30"/>
          <w:szCs w:val="30"/>
        </w:rPr>
        <w:t xml:space="preserve">Активно развивается рынок </w:t>
      </w:r>
      <w:r w:rsidRPr="006B1609">
        <w:rPr>
          <w:rFonts w:ascii="Times New Roman" w:hAnsi="Times New Roman" w:cs="Times New Roman"/>
          <w:b/>
          <w:sz w:val="30"/>
          <w:szCs w:val="30"/>
        </w:rPr>
        <w:t>индивидуального жилья</w:t>
      </w:r>
      <w:r w:rsidRPr="006B1609">
        <w:rPr>
          <w:rFonts w:ascii="Times New Roman" w:hAnsi="Times New Roman" w:cs="Times New Roman"/>
          <w:sz w:val="30"/>
          <w:szCs w:val="30"/>
        </w:rPr>
        <w:t xml:space="preserve">. Ежегодно его доля в общем строительстве жилья составляет более 40% 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>(по итогам 2025 г</w:t>
      </w:r>
      <w:r w:rsidR="004C332E" w:rsidRPr="006B1609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6B1609">
        <w:rPr>
          <w:rFonts w:ascii="Times New Roman" w:hAnsi="Times New Roman" w:cs="Times New Roman"/>
          <w:i/>
          <w:iCs/>
          <w:sz w:val="28"/>
          <w:szCs w:val="28"/>
        </w:rPr>
        <w:t xml:space="preserve"> – 49,4%)</w:t>
      </w:r>
      <w:r w:rsidRPr="006B1609">
        <w:rPr>
          <w:rFonts w:ascii="Times New Roman" w:hAnsi="Times New Roman" w:cs="Times New Roman"/>
          <w:sz w:val="30"/>
          <w:szCs w:val="30"/>
        </w:rPr>
        <w:t>.</w:t>
      </w:r>
    </w:p>
    <w:p w14:paraId="1BD8FFD4" w14:textId="7C301F42" w:rsidR="008F1D7F" w:rsidRPr="00660C0B" w:rsidRDefault="008F1D7F" w:rsidP="008F1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vertAlign w:val="superscript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Большое внимание в </w:t>
      </w:r>
      <w:r w:rsidR="006B14C1" w:rsidRPr="006B14C1">
        <w:rPr>
          <w:rFonts w:ascii="Times New Roman" w:hAnsi="Times New Roman" w:cs="Times New Roman"/>
          <w:b/>
          <w:sz w:val="30"/>
          <w:szCs w:val="30"/>
        </w:rPr>
        <w:t xml:space="preserve">Горецком </w:t>
      </w:r>
      <w:r w:rsidRPr="006B14C1">
        <w:rPr>
          <w:rFonts w:ascii="Times New Roman" w:hAnsi="Times New Roman" w:cs="Times New Roman"/>
          <w:b/>
          <w:sz w:val="30"/>
          <w:szCs w:val="30"/>
        </w:rPr>
        <w:t>районе</w:t>
      </w:r>
      <w:r w:rsidRPr="006B14C1">
        <w:rPr>
          <w:rFonts w:ascii="Times New Roman" w:hAnsi="Times New Roman" w:cs="Times New Roman"/>
          <w:sz w:val="30"/>
          <w:szCs w:val="30"/>
        </w:rPr>
        <w:t xml:space="preserve"> уделяется </w:t>
      </w:r>
      <w:r w:rsidRPr="006B14C1">
        <w:rPr>
          <w:rFonts w:ascii="Times New Roman" w:hAnsi="Times New Roman" w:cs="Times New Roman"/>
          <w:sz w:val="30"/>
          <w:szCs w:val="30"/>
          <w:u w:val="single"/>
        </w:rPr>
        <w:t>повышению обеспеченности качественным жильем</w:t>
      </w:r>
      <w:r w:rsidRPr="006B14C1">
        <w:rPr>
          <w:rFonts w:ascii="Times New Roman" w:hAnsi="Times New Roman" w:cs="Times New Roman"/>
          <w:sz w:val="30"/>
          <w:szCs w:val="30"/>
        </w:rPr>
        <w:t>. За 2025 год в Горецком районе построено и введено в эксплуатацию</w:t>
      </w:r>
      <w:r w:rsidRPr="006B14C1">
        <w:rPr>
          <w:rFonts w:ascii="Times New Roman" w:hAnsi="Times New Roman" w:cs="Times New Roman"/>
          <w:color w:val="FF0000"/>
          <w:sz w:val="30"/>
          <w:szCs w:val="30"/>
        </w:rPr>
        <w:t xml:space="preserve"> </w:t>
      </w:r>
      <w:r w:rsidRPr="006B14C1">
        <w:rPr>
          <w:rFonts w:ascii="Times New Roman" w:hAnsi="Times New Roman" w:cs="Times New Roman"/>
          <w:sz w:val="30"/>
          <w:szCs w:val="30"/>
        </w:rPr>
        <w:t>9898 кв. метров общей площади жилья,</w:t>
      </w:r>
      <w:r w:rsidRPr="006B14C1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6B14C1">
        <w:rPr>
          <w:rFonts w:ascii="Times New Roman" w:hAnsi="Times New Roman" w:cs="Times New Roman"/>
          <w:sz w:val="30"/>
          <w:szCs w:val="30"/>
        </w:rPr>
        <w:t xml:space="preserve">в том числе с государственной поддержкой – 850 кв. метров. </w:t>
      </w:r>
    </w:p>
    <w:p w14:paraId="6EDB2E25" w14:textId="77777777" w:rsidR="008F1D7F" w:rsidRPr="006B14C1" w:rsidRDefault="008F1D7F" w:rsidP="008F1D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lastRenderedPageBreak/>
        <w:t>В 2025 году 13 многодетных семей района улучшили свои жилищные условия путем строительства квартир общей площадью 849,86 кв. метров. Построено 8 квартир общей площадью 325,4 кв. метров социального пользования и 44 арендных жилых помещений общей площадью 2704,28 кв. метров.</w:t>
      </w:r>
    </w:p>
    <w:p w14:paraId="33AC10E6" w14:textId="6986423E" w:rsidR="008F1D7F" w:rsidRPr="008F1D7F" w:rsidRDefault="008F1D7F" w:rsidP="008F1D7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hAnsi="Times New Roman" w:cs="Times New Roman"/>
          <w:sz w:val="30"/>
          <w:szCs w:val="30"/>
        </w:rPr>
        <w:t>В индивидуальном жилищном строительстве введено в эксплуатацию 5018 кв. метров.</w:t>
      </w:r>
    </w:p>
    <w:p w14:paraId="5CB73804" w14:textId="36AF8BA0" w:rsidR="00A01FEB" w:rsidRDefault="00A01FEB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Набирает темп строительство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арендного жилья</w:t>
      </w:r>
      <w:r w:rsidRPr="0089636C">
        <w:rPr>
          <w:rFonts w:ascii="Times New Roman" w:hAnsi="Times New Roman" w:cs="Times New Roman"/>
          <w:spacing w:val="-6"/>
          <w:sz w:val="30"/>
          <w:szCs w:val="30"/>
        </w:rPr>
        <w:t>.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На сегодняшний день </w:t>
      </w:r>
      <w:r>
        <w:rPr>
          <w:rFonts w:ascii="Times New Roman" w:hAnsi="Times New Roman"/>
          <w:b/>
          <w:sz w:val="30"/>
          <w:szCs w:val="30"/>
        </w:rPr>
        <w:t>арендное жилье – наиболее приемлемый способ решения жилищного вопроса</w:t>
      </w:r>
      <w:r>
        <w:rPr>
          <w:rFonts w:ascii="Times New Roman" w:hAnsi="Times New Roman"/>
          <w:sz w:val="30"/>
          <w:szCs w:val="30"/>
        </w:rPr>
        <w:t xml:space="preserve">. С одной стороны, оно позволяет повысить мобильность трудовых ресурсов и привлечь специалистов в малые и средние города Беларуси. С другой – закрепить молодых </w:t>
      </w:r>
      <w:r w:rsidRPr="00923964">
        <w:rPr>
          <w:rFonts w:ascii="Times New Roman" w:hAnsi="Times New Roman"/>
          <w:spacing w:val="-6"/>
          <w:sz w:val="30"/>
          <w:szCs w:val="30"/>
        </w:rPr>
        <w:t>специалистов на первом рабочем месте. К слову, в Беларуси в 2026–2030 гг.</w:t>
      </w:r>
      <w:r>
        <w:rPr>
          <w:rFonts w:ascii="Times New Roman" w:hAnsi="Times New Roman"/>
          <w:sz w:val="30"/>
          <w:szCs w:val="30"/>
        </w:rPr>
        <w:t xml:space="preserve"> планируется построить </w:t>
      </w:r>
      <w:r w:rsidRPr="00923964">
        <w:rPr>
          <w:rFonts w:ascii="Times New Roman" w:hAnsi="Times New Roman"/>
          <w:sz w:val="30"/>
          <w:szCs w:val="30"/>
        </w:rPr>
        <w:t>около 5 млн кв. м арендного жилья. Это один из главных приоритетов на будущие годы, основная цель которого – закрепление кадров и развитие регионов</w:t>
      </w:r>
      <w:r>
        <w:rPr>
          <w:rFonts w:ascii="Times New Roman" w:hAnsi="Times New Roman"/>
          <w:sz w:val="30"/>
          <w:szCs w:val="30"/>
        </w:rPr>
        <w:t>.</w:t>
      </w:r>
    </w:p>
    <w:p w14:paraId="078C4F72" w14:textId="258A0639" w:rsidR="00690D15" w:rsidRPr="0079551A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Слайд </w:t>
      </w:r>
      <w:r w:rsidR="00A021DB">
        <w:rPr>
          <w:rFonts w:ascii="Times New Roman" w:hAnsi="Times New Roman"/>
          <w:sz w:val="30"/>
          <w:szCs w:val="30"/>
          <w:lang w:val="en-US"/>
        </w:rPr>
        <w:t>1</w:t>
      </w:r>
      <w:r w:rsidR="0079551A">
        <w:rPr>
          <w:rFonts w:ascii="Times New Roman" w:hAnsi="Times New Roman"/>
          <w:sz w:val="30"/>
          <w:szCs w:val="30"/>
        </w:rPr>
        <w:t>1</w:t>
      </w:r>
    </w:p>
    <w:p w14:paraId="62366628" w14:textId="36095C52" w:rsidR="00690D15" w:rsidRDefault="00690D15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D15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279420" wp14:editId="3C58C89E">
            <wp:extent cx="2057400" cy="1157288"/>
            <wp:effectExtent l="0" t="0" r="0" b="508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01937" cy="1182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991" w14:textId="77777777" w:rsidR="00A01FEB" w:rsidRPr="00273D5B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i/>
          <w:sz w:val="28"/>
          <w:szCs w:val="28"/>
        </w:rPr>
      </w:pPr>
      <w:r w:rsidRPr="00273D5B">
        <w:rPr>
          <w:rFonts w:ascii="Times New Roman" w:hAnsi="Times New Roman"/>
          <w:b/>
          <w:i/>
          <w:sz w:val="28"/>
          <w:szCs w:val="28"/>
        </w:rPr>
        <w:t>Справочно:</w:t>
      </w:r>
    </w:p>
    <w:p w14:paraId="45FDB0E4" w14:textId="77777777" w:rsidR="00A01FEB" w:rsidRPr="00273D5B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sz w:val="28"/>
          <w:szCs w:val="28"/>
        </w:rPr>
      </w:pPr>
      <w:r w:rsidRPr="00273D5B">
        <w:rPr>
          <w:rFonts w:ascii="Times New Roman" w:hAnsi="Times New Roman"/>
          <w:i/>
          <w:sz w:val="28"/>
          <w:szCs w:val="28"/>
        </w:rPr>
        <w:t xml:space="preserve">В 2025 году в республике введено арендного жилья в 3 раза больше, чем в 2021 году; и в 4 раза больше, чем в 2019 году. </w:t>
      </w:r>
    </w:p>
    <w:p w14:paraId="3078065A" w14:textId="77777777" w:rsidR="00A01FEB" w:rsidRPr="0089636C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89636C">
        <w:rPr>
          <w:rFonts w:ascii="Times New Roman" w:hAnsi="Times New Roman" w:cs="Times New Roman"/>
          <w:spacing w:val="-6"/>
          <w:sz w:val="30"/>
          <w:szCs w:val="30"/>
        </w:rPr>
        <w:t xml:space="preserve">Выросло строительство жилья в </w:t>
      </w:r>
      <w:r w:rsidRPr="0089636C">
        <w:rPr>
          <w:rFonts w:ascii="Times New Roman" w:hAnsi="Times New Roman" w:cs="Times New Roman"/>
          <w:b/>
          <w:spacing w:val="-6"/>
          <w:sz w:val="30"/>
          <w:szCs w:val="30"/>
        </w:rPr>
        <w:t>сельских населенных пунктах и малых городских поселениях</w:t>
      </w:r>
      <w:r w:rsidRPr="0089636C">
        <w:rPr>
          <w:rFonts w:ascii="Times New Roman" w:hAnsi="Times New Roman" w:cs="Times New Roman"/>
          <w:bCs/>
          <w:spacing w:val="-6"/>
          <w:sz w:val="30"/>
          <w:szCs w:val="30"/>
        </w:rPr>
        <w:t>.</w:t>
      </w:r>
    </w:p>
    <w:p w14:paraId="07987747" w14:textId="3FE57B71" w:rsidR="00A01FEB" w:rsidRDefault="000843A6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</w:t>
      </w:r>
      <w:r w:rsidR="00A01FEB">
        <w:rPr>
          <w:rFonts w:ascii="Times New Roman" w:hAnsi="Times New Roman"/>
          <w:sz w:val="30"/>
          <w:szCs w:val="30"/>
        </w:rPr>
        <w:t xml:space="preserve">еализуемая в Беларуси государственная жилищная политика </w:t>
      </w:r>
      <w:r w:rsidR="00930DFD">
        <w:rPr>
          <w:rFonts w:ascii="Times New Roman" w:hAnsi="Times New Roman"/>
          <w:sz w:val="30"/>
          <w:szCs w:val="30"/>
        </w:rPr>
        <w:t>предоставляет</w:t>
      </w:r>
      <w:r w:rsidR="00A01FEB">
        <w:rPr>
          <w:rFonts w:ascii="Times New Roman" w:hAnsi="Times New Roman"/>
          <w:sz w:val="30"/>
          <w:szCs w:val="30"/>
        </w:rPr>
        <w:t xml:space="preserve"> нашим гражданам </w:t>
      </w:r>
      <w:r>
        <w:rPr>
          <w:rFonts w:ascii="Times New Roman" w:hAnsi="Times New Roman"/>
          <w:sz w:val="30"/>
          <w:szCs w:val="30"/>
        </w:rPr>
        <w:t xml:space="preserve">различные варианты </w:t>
      </w:r>
      <w:r w:rsidR="00A01FEB">
        <w:rPr>
          <w:rFonts w:ascii="Times New Roman" w:hAnsi="Times New Roman"/>
          <w:sz w:val="30"/>
          <w:szCs w:val="30"/>
        </w:rPr>
        <w:t>реш</w:t>
      </w:r>
      <w:r>
        <w:rPr>
          <w:rFonts w:ascii="Times New Roman" w:hAnsi="Times New Roman"/>
          <w:sz w:val="30"/>
          <w:szCs w:val="30"/>
        </w:rPr>
        <w:t>ения</w:t>
      </w:r>
      <w:r w:rsidR="00A01FEB">
        <w:rPr>
          <w:rFonts w:ascii="Times New Roman" w:hAnsi="Times New Roman"/>
          <w:sz w:val="30"/>
          <w:szCs w:val="30"/>
        </w:rPr>
        <w:t xml:space="preserve"> квартирн</w:t>
      </w:r>
      <w:r>
        <w:rPr>
          <w:rFonts w:ascii="Times New Roman" w:hAnsi="Times New Roman"/>
          <w:sz w:val="30"/>
          <w:szCs w:val="30"/>
        </w:rPr>
        <w:t>ого</w:t>
      </w:r>
      <w:r w:rsidR="00A01FEB">
        <w:rPr>
          <w:rFonts w:ascii="Times New Roman" w:hAnsi="Times New Roman"/>
          <w:sz w:val="30"/>
          <w:szCs w:val="30"/>
        </w:rPr>
        <w:t xml:space="preserve"> вопрос</w:t>
      </w:r>
      <w:r>
        <w:rPr>
          <w:rFonts w:ascii="Times New Roman" w:hAnsi="Times New Roman"/>
          <w:sz w:val="30"/>
          <w:szCs w:val="30"/>
        </w:rPr>
        <w:t>а</w:t>
      </w:r>
      <w:r w:rsidR="00A01FEB">
        <w:rPr>
          <w:rFonts w:ascii="Times New Roman" w:hAnsi="Times New Roman"/>
          <w:sz w:val="30"/>
          <w:szCs w:val="30"/>
        </w:rPr>
        <w:t>.</w:t>
      </w:r>
    </w:p>
    <w:p w14:paraId="7F248454" w14:textId="7B9796DB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Еще одно </w:t>
      </w:r>
      <w:r w:rsidR="00930DFD">
        <w:rPr>
          <w:rFonts w:ascii="Times New Roman" w:hAnsi="Times New Roman"/>
          <w:b/>
          <w:sz w:val="30"/>
          <w:szCs w:val="30"/>
        </w:rPr>
        <w:t xml:space="preserve">важное для всех людей </w:t>
      </w:r>
      <w:r>
        <w:rPr>
          <w:rFonts w:ascii="Times New Roman" w:hAnsi="Times New Roman"/>
          <w:b/>
          <w:sz w:val="30"/>
          <w:szCs w:val="30"/>
        </w:rPr>
        <w:t>направление – это оказание медицинской помощи в необходимом объеме.</w:t>
      </w:r>
      <w:r>
        <w:rPr>
          <w:rFonts w:ascii="Times New Roman" w:hAnsi="Times New Roman"/>
          <w:sz w:val="30"/>
          <w:szCs w:val="30"/>
        </w:rPr>
        <w:t xml:space="preserve"> Наша система здравоохранения в целом прошла хорошую «закалку» в период пандемии</w:t>
      </w:r>
      <w:r w:rsidR="00930DFD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</w:t>
      </w:r>
      <w:r w:rsidR="00930DFD">
        <w:rPr>
          <w:rFonts w:ascii="Times New Roman" w:hAnsi="Times New Roman"/>
          <w:sz w:val="30"/>
          <w:szCs w:val="30"/>
        </w:rPr>
        <w:t>н</w:t>
      </w:r>
      <w:r>
        <w:rPr>
          <w:rFonts w:ascii="Times New Roman" w:hAnsi="Times New Roman"/>
          <w:sz w:val="30"/>
          <w:szCs w:val="30"/>
        </w:rPr>
        <w:t>а фоне других государств Беларусь подтвердила состоятельность нашей системы здравоохранения.</w:t>
      </w:r>
    </w:p>
    <w:p w14:paraId="04DA6664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Региональная политика, о которой мы сегодня говорим, направлена на устранение региональных диспропорций одновременно с улучшением качества медицинских услуг.</w:t>
      </w:r>
    </w:p>
    <w:p w14:paraId="4996B93C" w14:textId="1B587C46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BB6C81">
        <w:rPr>
          <w:rFonts w:ascii="Times New Roman" w:hAnsi="Times New Roman"/>
          <w:sz w:val="30"/>
          <w:szCs w:val="30"/>
        </w:rPr>
        <w:t xml:space="preserve">Каждый белорус, </w:t>
      </w:r>
      <w:r w:rsidR="000874C4">
        <w:rPr>
          <w:rFonts w:ascii="Times New Roman" w:hAnsi="Times New Roman"/>
          <w:sz w:val="30"/>
          <w:szCs w:val="30"/>
        </w:rPr>
        <w:t>независимо от места проживания</w:t>
      </w:r>
      <w:r w:rsidRPr="00BB6C81">
        <w:rPr>
          <w:rFonts w:ascii="Times New Roman" w:hAnsi="Times New Roman"/>
          <w:sz w:val="30"/>
          <w:szCs w:val="30"/>
        </w:rPr>
        <w:t>, может получить гарантированную квалифицированную медицинскую помощь в любой точке нашей страны. Для этого созданы необходимые условия.</w:t>
      </w:r>
    </w:p>
    <w:p w14:paraId="364D0166" w14:textId="1CE38E76" w:rsidR="00A01FEB" w:rsidRDefault="000874C4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lastRenderedPageBreak/>
        <w:t>Осуществляют свою деятельность</w:t>
      </w:r>
      <w:r w:rsidR="00A01FEB">
        <w:rPr>
          <w:rFonts w:ascii="Times New Roman" w:hAnsi="Times New Roman"/>
          <w:sz w:val="30"/>
          <w:szCs w:val="30"/>
        </w:rPr>
        <w:t xml:space="preserve"> </w:t>
      </w:r>
      <w:r w:rsidR="00A01FEB">
        <w:rPr>
          <w:rFonts w:ascii="Times New Roman" w:hAnsi="Times New Roman"/>
          <w:b/>
          <w:bCs/>
          <w:sz w:val="30"/>
          <w:szCs w:val="30"/>
        </w:rPr>
        <w:t>межрайонные центры</w:t>
      </w:r>
      <w:r w:rsidR="00A01FEB">
        <w:rPr>
          <w:rFonts w:ascii="Times New Roman" w:hAnsi="Times New Roman"/>
          <w:sz w:val="30"/>
          <w:szCs w:val="30"/>
        </w:rPr>
        <w:t xml:space="preserve">, в которых диагностика и лечение проводятся </w:t>
      </w:r>
      <w:r>
        <w:rPr>
          <w:rFonts w:ascii="Times New Roman" w:hAnsi="Times New Roman"/>
          <w:sz w:val="30"/>
          <w:szCs w:val="30"/>
        </w:rPr>
        <w:t>на высоком уровне</w:t>
      </w:r>
      <w:r w:rsidR="00A01FEB">
        <w:rPr>
          <w:rFonts w:ascii="Times New Roman" w:hAnsi="Times New Roman"/>
          <w:sz w:val="30"/>
          <w:szCs w:val="30"/>
        </w:rPr>
        <w:t xml:space="preserve">. </w:t>
      </w:r>
      <w:r w:rsidR="00A01FEB" w:rsidRPr="00D35EDE">
        <w:rPr>
          <w:rFonts w:ascii="Times New Roman" w:hAnsi="Times New Roman"/>
          <w:sz w:val="30"/>
          <w:szCs w:val="30"/>
        </w:rPr>
        <w:t>По итогам 2025 года в стране уже работает 16 таких центров.</w:t>
      </w:r>
    </w:p>
    <w:p w14:paraId="60DD0C0C" w14:textId="0D39ADFE" w:rsidR="00690D15" w:rsidRDefault="00690D15" w:rsidP="00690D15">
      <w:pPr>
        <w:spacing w:before="120" w:after="12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Слайд 1</w:t>
      </w:r>
      <w:r w:rsidR="0079551A">
        <w:rPr>
          <w:rFonts w:ascii="Times New Roman" w:hAnsi="Times New Roman"/>
          <w:sz w:val="30"/>
          <w:szCs w:val="30"/>
        </w:rPr>
        <w:t>2</w:t>
      </w:r>
      <w:r>
        <w:rPr>
          <w:rFonts w:ascii="Times New Roman" w:hAnsi="Times New Roman"/>
          <w:sz w:val="30"/>
          <w:szCs w:val="30"/>
        </w:rPr>
        <w:t>.</w:t>
      </w:r>
    </w:p>
    <w:p w14:paraId="29605E50" w14:textId="49F396DF" w:rsidR="00690D15" w:rsidRDefault="00690E47" w:rsidP="00A01FEB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690E47">
        <w:rPr>
          <w:rFonts w:ascii="Times New Roman" w:hAnsi="Times New Roman"/>
          <w:noProof/>
          <w:sz w:val="30"/>
          <w:szCs w:val="30"/>
          <w:lang w:eastAsia="ru-RU"/>
        </w:rPr>
        <w:drawing>
          <wp:inline distT="0" distB="0" distL="0" distR="0" wp14:anchorId="20EFD01E" wp14:editId="2717F55F">
            <wp:extent cx="2047875" cy="115193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057888" cy="1157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3B6E49" w14:textId="77777777" w:rsidR="00A01FEB" w:rsidRPr="00D35EDE" w:rsidRDefault="00A01FEB" w:rsidP="00A01FEB">
      <w:pPr>
        <w:spacing w:before="120" w:after="0" w:line="280" w:lineRule="exact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D35EDE">
        <w:rPr>
          <w:rFonts w:ascii="Times New Roman" w:hAnsi="Times New Roman"/>
          <w:b/>
          <w:bCs/>
          <w:i/>
          <w:iCs/>
          <w:sz w:val="28"/>
          <w:szCs w:val="28"/>
        </w:rPr>
        <w:t>Справочно:</w:t>
      </w:r>
    </w:p>
    <w:p w14:paraId="5A02C441" w14:textId="77777777" w:rsidR="00A01FEB" w:rsidRPr="00D35EDE" w:rsidRDefault="00A01FEB" w:rsidP="00A01FEB">
      <w:pPr>
        <w:spacing w:after="120" w:line="280" w:lineRule="exact"/>
        <w:ind w:left="709" w:firstLine="709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М</w:t>
      </w:r>
      <w:r w:rsidRPr="009B506A">
        <w:rPr>
          <w:rFonts w:ascii="Times New Roman" w:hAnsi="Times New Roman"/>
          <w:i/>
          <w:iCs/>
          <w:sz w:val="28"/>
          <w:szCs w:val="28"/>
        </w:rPr>
        <w:t>ежрайонные центры по оказанию специализированной и высокотехнологичной медицинской помощи</w:t>
      </w:r>
      <w:r>
        <w:rPr>
          <w:rFonts w:ascii="Times New Roman" w:hAnsi="Times New Roman"/>
          <w:i/>
          <w:iCs/>
          <w:sz w:val="28"/>
          <w:szCs w:val="28"/>
        </w:rPr>
        <w:t xml:space="preserve"> действуют во всех регионах страны</w:t>
      </w:r>
      <w:r w:rsidRPr="009B506A">
        <w:rPr>
          <w:rFonts w:ascii="Times New Roman" w:hAnsi="Times New Roman"/>
          <w:i/>
          <w:iCs/>
          <w:sz w:val="28"/>
          <w:szCs w:val="28"/>
        </w:rPr>
        <w:t>:</w:t>
      </w:r>
      <w:r>
        <w:rPr>
          <w:rFonts w:ascii="Times New Roman" w:hAnsi="Times New Roman"/>
          <w:i/>
          <w:iCs/>
          <w:sz w:val="28"/>
          <w:szCs w:val="28"/>
        </w:rPr>
        <w:t xml:space="preserve"> </w:t>
      </w:r>
      <w:bookmarkStart w:id="0" w:name="_Hlk222086531"/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Брестская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г.Брест, г.Барановичи, г.Пинск;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Витебская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г.Новополоцк, г.Орша;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Гомельская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г.Жлобин, г.Мозырь;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Гродненская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г.Волковыск, г.Лида, г.Островец;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Минская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г.Борисов, г.Молодечно, г.Солигорск; </w:t>
      </w:r>
      <w:r w:rsidRPr="009B506A">
        <w:rPr>
          <w:rFonts w:ascii="Times New Roman" w:hAnsi="Times New Roman"/>
          <w:b/>
          <w:bCs/>
          <w:i/>
          <w:iCs/>
          <w:sz w:val="28"/>
          <w:szCs w:val="28"/>
        </w:rPr>
        <w:t>Могилевская область</w:t>
      </w:r>
      <w:r w:rsidRPr="00D35EDE">
        <w:rPr>
          <w:rFonts w:ascii="Times New Roman" w:hAnsi="Times New Roman"/>
          <w:i/>
          <w:iCs/>
          <w:sz w:val="28"/>
          <w:szCs w:val="28"/>
        </w:rPr>
        <w:t xml:space="preserve"> – г.Могилев, г.Бобруйск, г.Кричев</w:t>
      </w:r>
      <w:bookmarkEnd w:id="0"/>
      <w:r w:rsidRPr="00D35EDE">
        <w:rPr>
          <w:rFonts w:ascii="Times New Roman" w:hAnsi="Times New Roman"/>
          <w:i/>
          <w:iCs/>
          <w:sz w:val="28"/>
          <w:szCs w:val="28"/>
        </w:rPr>
        <w:t>.</w:t>
      </w:r>
    </w:p>
    <w:p w14:paraId="372FD45F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 сельской местности первичная медицинская помощь на 100% оказывается врачами общей практики. При этом все сельские организации здравоохранения обеспечены автотранспортом.</w:t>
      </w:r>
    </w:p>
    <w:p w14:paraId="40F3036C" w14:textId="77777777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Повышению доступности медицинской помощи населению малонаселенных и отдаленных деревень способствует работа</w:t>
      </w:r>
      <w:r>
        <w:rPr>
          <w:rFonts w:ascii="Times New Roman" w:hAnsi="Times New Roman"/>
          <w:sz w:val="30"/>
          <w:szCs w:val="30"/>
        </w:rPr>
        <w:br/>
      </w:r>
      <w:r>
        <w:rPr>
          <w:rFonts w:ascii="Times New Roman" w:hAnsi="Times New Roman"/>
          <w:b/>
          <w:sz w:val="30"/>
          <w:szCs w:val="30"/>
        </w:rPr>
        <w:t>129 передвижных фельдшерско-акушерских пунктов</w:t>
      </w:r>
      <w:r>
        <w:rPr>
          <w:rFonts w:ascii="Times New Roman" w:hAnsi="Times New Roman"/>
          <w:sz w:val="30"/>
          <w:szCs w:val="30"/>
        </w:rPr>
        <w:t xml:space="preserve"> </w:t>
      </w:r>
      <w:r w:rsidRPr="006B6DF7">
        <w:rPr>
          <w:rFonts w:ascii="Times New Roman" w:hAnsi="Times New Roman"/>
          <w:sz w:val="30"/>
          <w:szCs w:val="30"/>
        </w:rPr>
        <w:t>с командой специалистов, которые регулярно, в соответствии с утвержденным графиком, приезжают к своим пациентам</w:t>
      </w:r>
      <w:r>
        <w:rPr>
          <w:rFonts w:ascii="Times New Roman" w:hAnsi="Times New Roman"/>
          <w:sz w:val="30"/>
          <w:szCs w:val="30"/>
        </w:rPr>
        <w:t>.</w:t>
      </w:r>
    </w:p>
    <w:p w14:paraId="45D727F1" w14:textId="77777777" w:rsidR="00A01FEB" w:rsidRPr="009B506A" w:rsidRDefault="00A01FEB" w:rsidP="00A01FEB">
      <w:pPr>
        <w:widowControl w:val="0"/>
        <w:autoSpaceDE w:val="0"/>
        <w:autoSpaceDN w:val="0"/>
        <w:adjustRightInd w:val="0"/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</w:pPr>
      <w:r w:rsidRPr="009B506A"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Справочно</w:t>
      </w:r>
      <w:r>
        <w:rPr>
          <w:rFonts w:ascii="Times New Roman" w:eastAsia="Times New Roman" w:hAnsi="Times New Roman" w:cs="Times New Roman"/>
          <w:b/>
          <w:i/>
          <w:spacing w:val="-6"/>
          <w:sz w:val="28"/>
          <w:szCs w:val="28"/>
          <w:lang w:eastAsia="ru-RU"/>
        </w:rPr>
        <w:t>:</w:t>
      </w:r>
    </w:p>
    <w:p w14:paraId="6A241CFE" w14:textId="77777777" w:rsidR="00A01FEB" w:rsidRPr="009B506A" w:rsidRDefault="00A01FEB" w:rsidP="00A01FEB">
      <w:pPr>
        <w:widowControl w:val="0"/>
        <w:autoSpaceDE w:val="0"/>
        <w:autoSpaceDN w:val="0"/>
        <w:adjustRightInd w:val="0"/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</w:pP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В том числе по областям: Брестская – 21, Витебская –</w:t>
      </w:r>
      <w:r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 xml:space="preserve"> </w:t>
      </w:r>
      <w:r w:rsidRPr="009B506A">
        <w:rPr>
          <w:rFonts w:ascii="Times New Roman" w:eastAsia="Times New Roman" w:hAnsi="Times New Roman" w:cs="Times New Roman"/>
          <w:i/>
          <w:spacing w:val="-6"/>
          <w:sz w:val="28"/>
          <w:szCs w:val="28"/>
          <w:lang w:eastAsia="ru-RU"/>
        </w:rPr>
        <w:t>29, Гомельская – 20, Гродненская – 24, Минская – 28, Могилевская – 7.</w:t>
      </w:r>
    </w:p>
    <w:p w14:paraId="3F98642C" w14:textId="6CE4F65C" w:rsidR="00D44CC1" w:rsidRPr="006B14C1" w:rsidRDefault="00D44CC1" w:rsidP="00D44C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  <w:u w:val="single"/>
        </w:rPr>
        <w:t>Медицинскую помощь населению</w:t>
      </w:r>
      <w:r w:rsidRPr="006B14C1">
        <w:rPr>
          <w:rFonts w:ascii="Times New Roman" w:hAnsi="Times New Roman" w:cs="Times New Roman"/>
          <w:b/>
          <w:sz w:val="30"/>
          <w:szCs w:val="30"/>
        </w:rPr>
        <w:t xml:space="preserve"> Горецкого района</w:t>
      </w:r>
      <w:r w:rsidRPr="006B14C1">
        <w:rPr>
          <w:rFonts w:ascii="Times New Roman" w:hAnsi="Times New Roman" w:cs="Times New Roman"/>
          <w:sz w:val="30"/>
          <w:szCs w:val="30"/>
        </w:rPr>
        <w:t xml:space="preserve"> оказывает учреждение здравоохранения «Горецкая центральная районная больница» в составе стационара с коечным фондом в 202 койки, 2 участковых больниц, 2 поликлиник (районная и стоматологическая), 2 амбулаторий врача общей практики и 13 фельдшерско-акушерских пунктов.</w:t>
      </w:r>
    </w:p>
    <w:p w14:paraId="5447C8D2" w14:textId="4757AA99" w:rsidR="00D44CC1" w:rsidRPr="006B14C1" w:rsidRDefault="00D44CC1" w:rsidP="00D44CC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Организацией здравоохранения оказывалась амбулаторно-поликлиническая, стационарная, скорая медицинская помощь по оказанию плановой и неотложной медицинской помощи населению, по внедрению  новых высокотехнологичных методов диагностики и лечения пациентов.  </w:t>
      </w:r>
    </w:p>
    <w:p w14:paraId="5BE9AA6C" w14:textId="737A61B6" w:rsidR="00D44CC1" w:rsidRDefault="00D44CC1" w:rsidP="00D44C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hAnsi="Times New Roman" w:cs="Times New Roman"/>
          <w:sz w:val="30"/>
          <w:szCs w:val="30"/>
        </w:rPr>
        <w:t>В 2025 году продолжена работа по укреплению материально-технической базы учреждений здравоохранения. На текущий ремонт направлено 186,6 тыс. рублей, на приобретение медицинского оборудования – 155,4 тыс. рублей.</w:t>
      </w:r>
    </w:p>
    <w:p w14:paraId="618F8510" w14:textId="489A20D0" w:rsidR="00BD3025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Обеспечено бесперебойное функционирование и развитие </w:t>
      </w:r>
      <w:bookmarkStart w:id="1" w:name="_Hlk222085497"/>
      <w:r w:rsidRPr="007C11D0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скорой медицинской помощи</w:t>
      </w:r>
      <w:bookmarkEnd w:id="1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В 2021–2025 гг.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закуплено 1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063 автомобиля скорой медицинской помощи </w:t>
      </w:r>
      <w:r w:rsidRPr="00B45599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(из них в 2025 году – 204)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Pr="007C11D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Автомобили оснащены системой подачи кислорода и современным оборудованием для разных видов транспортировки пациентов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6793151" w14:textId="41204A3F" w:rsidR="00A01FEB" w:rsidRDefault="000874C4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текущую пятилетку планируется построить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83 различных объекта здравоохранения</w:t>
      </w:r>
      <w:r w:rsidR="00BD302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в том числе 42 больницы и 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19 поликлиник,</w:t>
      </w:r>
      <w:r w:rsidR="00C0485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18 специализированных медицинских организаций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3051DDA" w14:textId="048CCF95" w:rsidR="008C73D0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целях </w:t>
      </w:r>
      <w:r w:rsidRPr="002F18DC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приобщения населения к регулярным занятиям физической культурой и спортом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республике активно </w:t>
      </w:r>
      <w:bookmarkStart w:id="2" w:name="_Hlk222086740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спортивн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ая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инфраструктур</w:t>
      </w:r>
      <w:bookmarkEnd w:id="2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</w:t>
      </w:r>
      <w:r w:rsidRPr="002F18D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04778F9" w14:textId="4B3659F0" w:rsidR="00D44CC1" w:rsidRPr="0079551A" w:rsidRDefault="00D44CC1" w:rsidP="006B14C1">
      <w:pPr>
        <w:pStyle w:val="1"/>
        <w:widowControl w:val="0"/>
        <w:shd w:val="clear" w:color="auto" w:fill="auto"/>
        <w:spacing w:before="0" w:line="240" w:lineRule="auto"/>
        <w:ind w:firstLine="709"/>
        <w:jc w:val="both"/>
        <w:rPr>
          <w:color w:val="auto"/>
          <w:spacing w:val="0"/>
          <w:sz w:val="30"/>
          <w:szCs w:val="30"/>
        </w:rPr>
      </w:pPr>
      <w:r w:rsidRPr="0079551A">
        <w:rPr>
          <w:color w:val="auto"/>
          <w:spacing w:val="0"/>
          <w:sz w:val="30"/>
          <w:szCs w:val="30"/>
        </w:rPr>
        <w:t xml:space="preserve">На постоянной основе </w:t>
      </w:r>
      <w:r w:rsidR="006B14C1" w:rsidRPr="0079551A">
        <w:rPr>
          <w:color w:val="auto"/>
          <w:spacing w:val="0"/>
          <w:sz w:val="30"/>
          <w:szCs w:val="30"/>
        </w:rPr>
        <w:t xml:space="preserve">в </w:t>
      </w:r>
      <w:r w:rsidR="006B14C1" w:rsidRPr="0079551A">
        <w:rPr>
          <w:b/>
          <w:color w:val="auto"/>
          <w:spacing w:val="0"/>
          <w:sz w:val="30"/>
          <w:szCs w:val="30"/>
        </w:rPr>
        <w:t>Горецком районе</w:t>
      </w:r>
      <w:r w:rsidR="006B14C1" w:rsidRPr="0079551A">
        <w:rPr>
          <w:color w:val="auto"/>
          <w:spacing w:val="0"/>
          <w:sz w:val="30"/>
          <w:szCs w:val="30"/>
        </w:rPr>
        <w:t xml:space="preserve"> </w:t>
      </w:r>
      <w:r w:rsidRPr="0079551A">
        <w:rPr>
          <w:color w:val="auto"/>
          <w:spacing w:val="0"/>
          <w:sz w:val="30"/>
          <w:szCs w:val="30"/>
        </w:rPr>
        <w:t xml:space="preserve">проводится работа по реализации государственной политики в области </w:t>
      </w:r>
      <w:r w:rsidRPr="0079551A">
        <w:rPr>
          <w:color w:val="auto"/>
          <w:spacing w:val="0"/>
          <w:sz w:val="30"/>
          <w:szCs w:val="30"/>
          <w:u w:val="single"/>
        </w:rPr>
        <w:t>спорта и туризма</w:t>
      </w:r>
      <w:r w:rsidRPr="0079551A">
        <w:rPr>
          <w:color w:val="auto"/>
          <w:spacing w:val="0"/>
          <w:sz w:val="30"/>
          <w:szCs w:val="30"/>
        </w:rPr>
        <w:t>.</w:t>
      </w:r>
    </w:p>
    <w:p w14:paraId="20F89963" w14:textId="77777777" w:rsidR="00D44CC1" w:rsidRPr="0079551A" w:rsidRDefault="00D44CC1" w:rsidP="006B1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9551A">
        <w:rPr>
          <w:rFonts w:ascii="Times New Roman" w:hAnsi="Times New Roman" w:cs="Times New Roman"/>
          <w:sz w:val="30"/>
          <w:szCs w:val="30"/>
        </w:rPr>
        <w:t>ГУСУ «Горецкая ДЮСШ» организует свою деятельность по шести видам спорта (отделении вольной борьбы, футбола, легкой атлетики, конного спорта, гандбола, хоккея с шайбой). На 2025/2026 учебный год сформировано 36 учебных групп, где занимается 420 спортсменов-учащихся. За 2025 год ГУСУ «Горецкая ДЮСШ» проведено 29 спортивных мероприятия.</w:t>
      </w:r>
    </w:p>
    <w:p w14:paraId="7C2135E4" w14:textId="77777777" w:rsidR="00D44CC1" w:rsidRPr="0079551A" w:rsidRDefault="00D44CC1" w:rsidP="006B14C1">
      <w:pPr>
        <w:pStyle w:val="af1"/>
        <w:ind w:firstLine="708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79551A">
        <w:rPr>
          <w:rFonts w:ascii="Times New Roman" w:hAnsi="Times New Roman" w:cs="Times New Roman"/>
          <w:color w:val="auto"/>
          <w:sz w:val="30"/>
          <w:szCs w:val="30"/>
        </w:rPr>
        <w:t>Организовано 32 турнира международного и республиканского формата по хоккею с шайбой с участием команд Республики Беларусь и  Российской Федерации. За 2025 год спортсмены-учащиеся ДЮСШ приняли участие в 56 соревнованиях областного и республиканского уровней.</w:t>
      </w:r>
    </w:p>
    <w:p w14:paraId="29043F54" w14:textId="211D5E3F" w:rsidR="00D44CC1" w:rsidRPr="00D44CC1" w:rsidRDefault="00D44CC1" w:rsidP="006B1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79551A">
        <w:rPr>
          <w:rFonts w:ascii="Times New Roman" w:eastAsia="Times New Roman" w:hAnsi="Times New Roman" w:cs="Times New Roman"/>
          <w:sz w:val="30"/>
          <w:szCs w:val="30"/>
        </w:rPr>
        <w:t>Победителями и призерами областных соревнований стали 22 спортсмена-учащегося, победителями и призерами республиканских соревнований стали 22 спортсмена-учащегося.</w:t>
      </w:r>
    </w:p>
    <w:p w14:paraId="7FEEA3BA" w14:textId="55C4FF99" w:rsidR="008C73D0" w:rsidRDefault="008C73D0" w:rsidP="008C73D0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7955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010C1B0C" w14:textId="77777777" w:rsidR="008C73D0" w:rsidRDefault="008C73D0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B6D1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4876543B" wp14:editId="12782714">
            <wp:extent cx="2095500" cy="1178719"/>
            <wp:effectExtent l="0" t="0" r="0" b="254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122458" cy="1193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659942" w14:textId="16C6939F" w:rsidR="00A01FEB" w:rsidRDefault="00A01FEB" w:rsidP="003F3306">
      <w:pPr>
        <w:spacing w:after="0" w:line="233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</w:p>
    <w:p w14:paraId="3EB578F4" w14:textId="77777777" w:rsidR="00A01FEB" w:rsidRPr="00F14E79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Справочно:</w:t>
      </w:r>
    </w:p>
    <w:p w14:paraId="52EE0BC5" w14:textId="77777777" w:rsidR="00A01FEB" w:rsidRPr="00F14E79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В стране насчитывается 23 650 физкультурно-спортивных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сооружений, из них в регионах: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Брестской области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3 504;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kern w:val="28"/>
          <w:sz w:val="28"/>
          <w:szCs w:val="28"/>
          <w:lang w:eastAsia="ru-RU"/>
        </w:rPr>
        <w:t>Витебской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pacing w:val="-6"/>
          <w:kern w:val="28"/>
          <w:sz w:val="28"/>
          <w:szCs w:val="28"/>
          <w:lang w:eastAsia="ru-RU"/>
        </w:rPr>
        <w:t xml:space="preserve"> – 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3 789;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Гомельской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2 119;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Гродненской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3 306;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Минской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3 366;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Могилевской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3 629. В </w:t>
      </w:r>
      <w:r w:rsidRPr="00F14E79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столице</w:t>
      </w:r>
      <w:r w:rsidRPr="00F14E79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– 3 937 объектов спортивной инфраструктуры.</w:t>
      </w:r>
    </w:p>
    <w:p w14:paraId="11466A52" w14:textId="48F94A0E" w:rsidR="00A01FEB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При этом ф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изкультурно-спортивные сооружения возводятся не только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крупных городах, но и в районных центрах, городах-спутниках и агрогородках.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Например, в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сельских населенных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пунктах насчитывается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5422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7 624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физкультурно-спортивных сооружени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й</w:t>
      </w:r>
      <w:r w:rsidRPr="00F14E79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1E9AC63E" w14:textId="26AD8DAC" w:rsidR="00214819" w:rsidRDefault="00214819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А к 2030 году планируется построить еще 27 физкультурно-оздоровительных комплексов </w:t>
      </w:r>
      <w:r w:rsidRPr="002B4948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(центров)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10 бассейнов, 35 иных спортивных сооружений.</w:t>
      </w:r>
    </w:p>
    <w:p w14:paraId="556998E4" w14:textId="10AB7B05" w:rsidR="00A01FEB" w:rsidRPr="00486FC2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>Следующий важный аспект – доступность и качество образования на любом уровне независимо от места проживания.</w:t>
      </w:r>
      <w:r>
        <w:rPr>
          <w:rFonts w:ascii="Times New Roman" w:hAnsi="Times New Roman"/>
          <w:sz w:val="30"/>
          <w:szCs w:val="30"/>
        </w:rPr>
        <w:t xml:space="preserve"> </w:t>
      </w:r>
      <w:r w:rsidRPr="00486FC2">
        <w:rPr>
          <w:rFonts w:ascii="Times New Roman" w:hAnsi="Times New Roman"/>
          <w:sz w:val="30"/>
          <w:szCs w:val="30"/>
        </w:rPr>
        <w:t xml:space="preserve">Сфера образования – это </w:t>
      </w:r>
      <w:r w:rsidR="00214819" w:rsidRPr="00486FC2">
        <w:rPr>
          <w:rFonts w:ascii="Times New Roman" w:hAnsi="Times New Roman"/>
          <w:sz w:val="30"/>
          <w:szCs w:val="30"/>
        </w:rPr>
        <w:t>стратегическая</w:t>
      </w:r>
      <w:r w:rsidRPr="00486FC2">
        <w:rPr>
          <w:rFonts w:ascii="Times New Roman" w:hAnsi="Times New Roman"/>
          <w:sz w:val="30"/>
          <w:szCs w:val="30"/>
        </w:rPr>
        <w:t xml:space="preserve"> отрасль, требующая серьезных </w:t>
      </w:r>
      <w:r w:rsidRPr="00486FC2">
        <w:rPr>
          <w:rFonts w:ascii="Times New Roman" w:hAnsi="Times New Roman"/>
          <w:spacing w:val="-6"/>
          <w:sz w:val="30"/>
          <w:szCs w:val="30"/>
        </w:rPr>
        <w:t xml:space="preserve">вложений. </w:t>
      </w:r>
      <w:r w:rsidR="00214819" w:rsidRPr="00486FC2">
        <w:rPr>
          <w:rFonts w:ascii="Times New Roman" w:hAnsi="Times New Roman"/>
          <w:spacing w:val="-6"/>
          <w:sz w:val="30"/>
          <w:szCs w:val="30"/>
        </w:rPr>
        <w:t>Это наши дети, молодежь. Это – наше будущее. О</w:t>
      </w:r>
      <w:r w:rsidRPr="00486FC2">
        <w:rPr>
          <w:rFonts w:ascii="Times New Roman" w:hAnsi="Times New Roman"/>
          <w:spacing w:val="-6"/>
          <w:sz w:val="30"/>
          <w:szCs w:val="30"/>
        </w:rPr>
        <w:t>бразование –</w:t>
      </w:r>
      <w:r w:rsidR="00A93B88">
        <w:rPr>
          <w:rFonts w:ascii="Times New Roman" w:hAnsi="Times New Roman"/>
          <w:spacing w:val="-6"/>
          <w:sz w:val="30"/>
          <w:szCs w:val="30"/>
        </w:rPr>
        <w:t xml:space="preserve"> </w:t>
      </w:r>
      <w:r w:rsidR="00214819" w:rsidRPr="00486FC2">
        <w:rPr>
          <w:rFonts w:ascii="Times New Roman" w:hAnsi="Times New Roman"/>
          <w:sz w:val="30"/>
          <w:szCs w:val="30"/>
        </w:rPr>
        <w:t>наш вклад в новые поколения, от которых будет зависеть судьба страны.</w:t>
      </w:r>
      <w:r w:rsidRPr="00486FC2">
        <w:rPr>
          <w:rFonts w:ascii="Times New Roman" w:hAnsi="Times New Roman"/>
          <w:sz w:val="30"/>
          <w:szCs w:val="30"/>
        </w:rPr>
        <w:t xml:space="preserve"> </w:t>
      </w:r>
    </w:p>
    <w:p w14:paraId="4F1B3925" w14:textId="4C248D46" w:rsidR="00A01FEB" w:rsidRDefault="00214819" w:rsidP="008C73D0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В</w:t>
      </w:r>
      <w:r w:rsidR="00A01FEB">
        <w:rPr>
          <w:rFonts w:ascii="Times New Roman" w:hAnsi="Times New Roman"/>
          <w:sz w:val="30"/>
          <w:szCs w:val="30"/>
        </w:rPr>
        <w:t xml:space="preserve"> Беларуси выработаны и действуют </w:t>
      </w:r>
      <w:r w:rsidR="00A01FEB">
        <w:rPr>
          <w:rFonts w:ascii="Times New Roman" w:hAnsi="Times New Roman"/>
          <w:b/>
          <w:bCs/>
          <w:sz w:val="30"/>
          <w:szCs w:val="30"/>
        </w:rPr>
        <w:t>г</w:t>
      </w:r>
      <w:r w:rsidR="00A01FEB">
        <w:rPr>
          <w:rFonts w:ascii="Times New Roman" w:hAnsi="Times New Roman"/>
          <w:b/>
          <w:sz w:val="30"/>
          <w:szCs w:val="30"/>
        </w:rPr>
        <w:t>осударственные социальные стандарты в сфере образования</w:t>
      </w:r>
      <w:r w:rsidR="00A01FEB" w:rsidRPr="00163677">
        <w:rPr>
          <w:rFonts w:ascii="Times New Roman" w:hAnsi="Times New Roman"/>
          <w:sz w:val="30"/>
          <w:szCs w:val="30"/>
        </w:rPr>
        <w:t>,</w:t>
      </w:r>
      <w:r w:rsidR="00A01FEB">
        <w:rPr>
          <w:rFonts w:ascii="Times New Roman" w:hAnsi="Times New Roman"/>
          <w:bCs/>
          <w:sz w:val="30"/>
          <w:szCs w:val="30"/>
        </w:rPr>
        <w:t xml:space="preserve"> что помогает </w:t>
      </w:r>
      <w:r>
        <w:rPr>
          <w:rFonts w:ascii="Times New Roman" w:hAnsi="Times New Roman"/>
          <w:bCs/>
          <w:sz w:val="30"/>
          <w:szCs w:val="30"/>
        </w:rPr>
        <w:t>выдерживать генеральную линию</w:t>
      </w:r>
      <w:r w:rsidR="00A01FEB">
        <w:rPr>
          <w:rFonts w:ascii="Times New Roman" w:hAnsi="Times New Roman"/>
          <w:bCs/>
          <w:sz w:val="30"/>
          <w:szCs w:val="30"/>
        </w:rPr>
        <w:t>.</w:t>
      </w:r>
    </w:p>
    <w:p w14:paraId="1FF6C0A0" w14:textId="77777777" w:rsidR="00CF6BF2" w:rsidRPr="006B14C1" w:rsidRDefault="00CF6BF2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В </w:t>
      </w:r>
      <w:r w:rsidRPr="006B14C1">
        <w:rPr>
          <w:rFonts w:ascii="Times New Roman" w:hAnsi="Times New Roman" w:cs="Times New Roman"/>
          <w:b/>
          <w:sz w:val="30"/>
          <w:szCs w:val="30"/>
        </w:rPr>
        <w:t>Горецком районе</w:t>
      </w:r>
      <w:r w:rsidRPr="006B14C1">
        <w:rPr>
          <w:rFonts w:ascii="Times New Roman" w:hAnsi="Times New Roman" w:cs="Times New Roman"/>
          <w:sz w:val="30"/>
          <w:szCs w:val="30"/>
        </w:rPr>
        <w:t xml:space="preserve"> обеспечивается стабильное функционирование и развитие </w:t>
      </w:r>
      <w:r w:rsidRPr="006B14C1">
        <w:rPr>
          <w:rFonts w:ascii="Times New Roman" w:hAnsi="Times New Roman" w:cs="Times New Roman"/>
          <w:sz w:val="30"/>
          <w:szCs w:val="30"/>
          <w:u w:val="single"/>
        </w:rPr>
        <w:t>отрасли образования.</w:t>
      </w:r>
      <w:r w:rsidRPr="006B14C1">
        <w:rPr>
          <w:rFonts w:ascii="Times New Roman" w:hAnsi="Times New Roman" w:cs="Times New Roman"/>
          <w:sz w:val="30"/>
          <w:szCs w:val="30"/>
        </w:rPr>
        <w:t xml:space="preserve"> Образовательное пространство Горецкого района предоставлено 14 учреждениями общего среднего образования, 12 учреждениями дошкольного образования; 2 учреждениями дополнительного образования детей и молодежи (государственное учреждение дополнительного образования «Горецкий районный центр творчества детей и молодежи», 1 учреждением специального образования (государственное учреждение образования «Центр коррекционно-развивающего обучения и реабилитации г. Горки»). Кроме того, в районе функционируют 1 социально-педагогический центр, 2 детских дома семейного типа.</w:t>
      </w:r>
    </w:p>
    <w:p w14:paraId="58488487" w14:textId="77777777" w:rsidR="00CF6BF2" w:rsidRPr="006B14C1" w:rsidRDefault="00CF6BF2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>Численность учащихся и воспитанников в 2025/2026 учебном году составила 3969 учащихся в учреждениях общего среднего образования и 1082 воспитанник в учреждениях дошкольного образования.</w:t>
      </w:r>
    </w:p>
    <w:p w14:paraId="7111170A" w14:textId="77777777" w:rsidR="00CF6BF2" w:rsidRPr="006B14C1" w:rsidRDefault="00CF6BF2" w:rsidP="006B14C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>Обеспечен полный охват детей пятилетнего возраста подготовкой к школе. Доступность дошкольного образования сохраняется за счет внедрения новых форм организации дошкольного образования в соответствии с запросами законных представителей. На базе трех учреждений дошкольного образования функционировало 7 санаторных групп для 119 воспитанников, 1 специальная группа для детей с нарушениями речи, 11 групп интегрированного обучения.</w:t>
      </w:r>
    </w:p>
    <w:p w14:paraId="37ADDF55" w14:textId="77777777" w:rsidR="00CF6BF2" w:rsidRPr="006B14C1" w:rsidRDefault="00CF6BF2" w:rsidP="006B1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>Количество учащихся, окончивших учреждения общего среднего образования в 2025 году с золотой  медалью составило19 выпускников. По результатам сдачи  ЦЭ и ЦТ получено 5 стобалльных результатов.</w:t>
      </w:r>
    </w:p>
    <w:p w14:paraId="314C90A5" w14:textId="245D8DBB" w:rsidR="00CF6BF2" w:rsidRPr="006B14C1" w:rsidRDefault="00CF6BF2" w:rsidP="006B14C1">
      <w:pPr>
        <w:spacing w:after="0" w:line="240" w:lineRule="auto"/>
        <w:ind w:firstLine="709"/>
        <w:jc w:val="both"/>
        <w:rPr>
          <w:rFonts w:ascii="Times New Roman" w:hAnsi="Times New Roman"/>
          <w:bCs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>Процент поступления в 2025 учебном году в высшие учебные заведения составил 77 процентов.</w:t>
      </w:r>
    </w:p>
    <w:p w14:paraId="626C23DF" w14:textId="3673BEB1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Так,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 итогам 2025 года выполн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ен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 превышением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орматив обеспеченности детей раннего и дошкольного возраста местами в учреждениях дошкольного образования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</w:t>
      </w:r>
      <w:r w:rsidRPr="00F108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102,7%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486FC2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(при нормативе 85%)</w:t>
      </w:r>
      <w:r w:rsidR="001B6AC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A8FD46" w14:textId="5F841ECC" w:rsidR="00A01FEB" w:rsidRDefault="00A01FEB" w:rsidP="008C73D0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C540C0">
        <w:rPr>
          <w:rFonts w:ascii="Times New Roman" w:hAnsi="Times New Roman"/>
          <w:iCs/>
          <w:sz w:val="30"/>
          <w:szCs w:val="30"/>
        </w:rPr>
        <w:t xml:space="preserve">Как справедливо отметил </w:t>
      </w:r>
      <w:r w:rsidR="00690E47">
        <w:rPr>
          <w:rFonts w:ascii="Times New Roman" w:hAnsi="Times New Roman"/>
          <w:iCs/>
          <w:sz w:val="30"/>
          <w:szCs w:val="30"/>
        </w:rPr>
        <w:t>Глава государства А.Г.Лукашенко</w:t>
      </w:r>
      <w:r w:rsidR="00690E47">
        <w:rPr>
          <w:rFonts w:ascii="Times New Roman" w:hAnsi="Times New Roman"/>
          <w:iCs/>
          <w:sz w:val="30"/>
          <w:szCs w:val="30"/>
        </w:rPr>
        <w:br/>
      </w:r>
      <w:r>
        <w:rPr>
          <w:rFonts w:ascii="Times New Roman" w:hAnsi="Times New Roman"/>
          <w:iCs/>
          <w:sz w:val="30"/>
          <w:szCs w:val="30"/>
        </w:rPr>
        <w:t>18 декабря 2025 г.</w:t>
      </w:r>
      <w:r w:rsidRPr="00C540C0">
        <w:rPr>
          <w:rFonts w:ascii="Times New Roman" w:hAnsi="Times New Roman"/>
          <w:iCs/>
          <w:sz w:val="30"/>
          <w:szCs w:val="30"/>
        </w:rPr>
        <w:t>,</w:t>
      </w:r>
      <w:r w:rsidRPr="00C540C0">
        <w:rPr>
          <w:rFonts w:ascii="Times New Roman" w:hAnsi="Times New Roman"/>
          <w:i/>
          <w:iCs/>
          <w:sz w:val="30"/>
          <w:szCs w:val="30"/>
        </w:rPr>
        <w:t xml:space="preserve"> 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«</w:t>
      </w:r>
      <w:r w:rsidR="00486FC2">
        <w:rPr>
          <w:rFonts w:ascii="Times New Roman" w:hAnsi="Times New Roman"/>
          <w:b/>
          <w:i/>
          <w:iCs/>
          <w:sz w:val="30"/>
          <w:szCs w:val="30"/>
        </w:rPr>
        <w:t>с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амое важное </w:t>
      </w:r>
      <w:r>
        <w:rPr>
          <w:rFonts w:ascii="Times New Roman" w:hAnsi="Times New Roman"/>
          <w:b/>
          <w:i/>
          <w:iCs/>
          <w:sz w:val="30"/>
          <w:szCs w:val="30"/>
        </w:rPr>
        <w:t>–</w:t>
      </w:r>
      <w:r w:rsidRPr="00A6635A">
        <w:rPr>
          <w:rFonts w:ascii="Times New Roman" w:hAnsi="Times New Roman"/>
          <w:b/>
          <w:i/>
          <w:iCs/>
          <w:sz w:val="30"/>
          <w:szCs w:val="30"/>
        </w:rPr>
        <w:t xml:space="preserve"> доступность отечественного образования для белорусов. И мы здесь мировые лидеры</w:t>
      </w:r>
      <w:r w:rsidRPr="00C540C0">
        <w:rPr>
          <w:rFonts w:ascii="Times New Roman" w:hAnsi="Times New Roman"/>
          <w:b/>
          <w:i/>
          <w:iCs/>
          <w:sz w:val="30"/>
          <w:szCs w:val="30"/>
        </w:rPr>
        <w:t>»</w:t>
      </w:r>
      <w:r w:rsidR="001B6ACB">
        <w:rPr>
          <w:rFonts w:ascii="Times New Roman" w:hAnsi="Times New Roman"/>
          <w:i/>
          <w:iCs/>
          <w:sz w:val="30"/>
          <w:szCs w:val="30"/>
        </w:rPr>
        <w:t>.</w:t>
      </w:r>
    </w:p>
    <w:p w14:paraId="19D72544" w14:textId="0E656205" w:rsidR="001B6ACB" w:rsidRDefault="001B6ACB" w:rsidP="0065227C">
      <w:pPr>
        <w:spacing w:before="120" w:after="12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>
        <w:rPr>
          <w:rFonts w:ascii="Times New Roman" w:hAnsi="Times New Roman"/>
          <w:iCs/>
          <w:sz w:val="30"/>
          <w:szCs w:val="30"/>
        </w:rPr>
        <w:t>Слайд 1</w:t>
      </w:r>
      <w:r w:rsidR="0079551A">
        <w:rPr>
          <w:rFonts w:ascii="Times New Roman" w:hAnsi="Times New Roman"/>
          <w:iCs/>
          <w:sz w:val="30"/>
          <w:szCs w:val="30"/>
        </w:rPr>
        <w:t>4</w:t>
      </w:r>
      <w:r>
        <w:rPr>
          <w:rFonts w:ascii="Times New Roman" w:hAnsi="Times New Roman"/>
          <w:iCs/>
          <w:sz w:val="30"/>
          <w:szCs w:val="30"/>
        </w:rPr>
        <w:t>.</w:t>
      </w:r>
    </w:p>
    <w:p w14:paraId="4BE9FD94" w14:textId="2E5E6542" w:rsidR="001B6ACB" w:rsidRPr="001B6ACB" w:rsidRDefault="00FB6D16" w:rsidP="00A01FEB">
      <w:pPr>
        <w:spacing w:after="0" w:line="240" w:lineRule="auto"/>
        <w:ind w:firstLine="709"/>
        <w:jc w:val="both"/>
        <w:rPr>
          <w:rFonts w:ascii="Times New Roman" w:hAnsi="Times New Roman"/>
          <w:iCs/>
          <w:sz w:val="30"/>
          <w:szCs w:val="30"/>
        </w:rPr>
      </w:pPr>
      <w:r w:rsidRPr="00FB6D16">
        <w:rPr>
          <w:rFonts w:ascii="Times New Roman" w:hAnsi="Times New Roman"/>
          <w:iCs/>
          <w:noProof/>
          <w:sz w:val="30"/>
          <w:szCs w:val="30"/>
          <w:lang w:eastAsia="ru-RU"/>
        </w:rPr>
        <w:drawing>
          <wp:inline distT="0" distB="0" distL="0" distR="0" wp14:anchorId="765F5291" wp14:editId="47A04BFC">
            <wp:extent cx="2015067" cy="1133475"/>
            <wp:effectExtent l="0" t="0" r="444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027012" cy="11401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9496A" w14:textId="77777777" w:rsidR="00A01FEB" w:rsidRPr="0054223F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14:paraId="76946AB5" w14:textId="1032E1DE" w:rsidR="00A01FEB" w:rsidRDefault="00A01FEB" w:rsidP="00A01FEB">
      <w:pPr>
        <w:spacing w:after="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По данным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International IQ Test 2026 года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Беларусь вошла в двадцатку стран по уровню интеллекта и заняла </w:t>
      </w:r>
      <w:r w:rsidRPr="0054223F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17‑е место</w:t>
      </w:r>
      <w:r w:rsidRPr="0054223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в мировом рейтинге из 137 стран. Беларусь обошла большинство стран Европы и СНГ. Аналитики связывают это с традиционно высоким уровнем базового образования, широким охватом школьников естественно‑научными дисциплинами и растущим интересом молодежи к IT‑специальностям. В последние годы в стране активно развиваются STEM‑направления, инженерные олимпиады и цифровые образовательные проекты.</w:t>
      </w:r>
    </w:p>
    <w:p w14:paraId="36CE9DB0" w14:textId="77777777" w:rsidR="00A01FEB" w:rsidRPr="0054223F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Согласно рейтингу стран мира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по индексу уровня образования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 w:rsidRPr="00235124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ПРООН</w:t>
      </w:r>
      <w:r w:rsidRPr="0023512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(United Nations Development Programme: Education Index) Беларусь в 2024 году заняла 40-е место среди 193 государств.</w:t>
      </w:r>
    </w:p>
    <w:p w14:paraId="04C7FC34" w14:textId="77777777" w:rsidR="002B4948" w:rsidRDefault="00A01FEB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Но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самое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главное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отечественное образование направлено на воспитание гражданина и патриота, который стреми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реализовать себя на родной земле, горди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ся достижениями своей страны, проявля</w:t>
      </w:r>
      <w:r w:rsidR="00486FC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</w:t>
      </w:r>
      <w:r w:rsidRPr="00A6635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интерес и уважение к историческому прошлому Беларуси.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 слову, в 2025 году большинство белорусской молодежи было вовлечено в общественно-политическую деятельность – 87%.</w:t>
      </w:r>
    </w:p>
    <w:p w14:paraId="2F842D33" w14:textId="1755B711" w:rsidR="00A01FEB" w:rsidRPr="00F51F5F" w:rsidRDefault="00AF37EE" w:rsidP="008C73D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</w:pPr>
      <w:r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Стратегическая цель – развитие человеческого </w:t>
      </w:r>
      <w:r w:rsidR="00F51F5F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>потенциала</w:t>
      </w:r>
      <w:r w:rsidR="00E310CB" w:rsidRPr="00327F10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на это направлена и Государственная программа </w:t>
      </w:r>
      <w:r w:rsidR="00E310CB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«Беларусь интеллектуальная» на 2026–2030 гг</w:t>
      </w:r>
      <w:r w:rsidR="004C332E" w:rsidRPr="00327F10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>., целью</w:t>
      </w:r>
      <w:r w:rsidR="004C332E">
        <w:rPr>
          <w:rFonts w:ascii="Times New Roman" w:eastAsia="Times New Roman" w:hAnsi="Times New Roman" w:cs="Times New Roman"/>
          <w:spacing w:val="-6"/>
          <w:sz w:val="30"/>
          <w:szCs w:val="30"/>
          <w:lang w:eastAsia="ru-RU"/>
        </w:rPr>
        <w:t xml:space="preserve"> которой является повышение качества и конкурентоспособности отечественного образования, отвечающего текущим запросам рынка труда и потребности национальной экономики, как успешного развития личности, общества и государства.</w:t>
      </w:r>
    </w:p>
    <w:p w14:paraId="7CC6C335" w14:textId="3A6593A0" w:rsidR="00A01FEB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bCs/>
          <w:sz w:val="30"/>
          <w:szCs w:val="30"/>
        </w:rPr>
      </w:pPr>
      <w:r>
        <w:rPr>
          <w:rFonts w:ascii="Times New Roman" w:hAnsi="Times New Roman"/>
          <w:b/>
          <w:sz w:val="30"/>
          <w:szCs w:val="30"/>
        </w:rPr>
        <w:t xml:space="preserve">Состояние дорожной сети и удобное транспортное сообщение – </w:t>
      </w:r>
      <w:r>
        <w:rPr>
          <w:rFonts w:ascii="Times New Roman" w:hAnsi="Times New Roman"/>
          <w:sz w:val="30"/>
          <w:szCs w:val="30"/>
        </w:rPr>
        <w:t>также</w:t>
      </w:r>
      <w:r w:rsidRPr="002A7CAF">
        <w:rPr>
          <w:rFonts w:ascii="Times New Roman" w:hAnsi="Times New Roman"/>
          <w:sz w:val="30"/>
          <w:szCs w:val="30"/>
        </w:rPr>
        <w:t xml:space="preserve"> </w:t>
      </w:r>
      <w:r>
        <w:rPr>
          <w:rFonts w:ascii="Times New Roman" w:hAnsi="Times New Roman"/>
          <w:sz w:val="30"/>
          <w:szCs w:val="30"/>
        </w:rPr>
        <w:t xml:space="preserve">волнующие граждан </w:t>
      </w:r>
      <w:r>
        <w:rPr>
          <w:rFonts w:ascii="Times New Roman" w:hAnsi="Times New Roman"/>
          <w:bCs/>
          <w:sz w:val="30"/>
          <w:szCs w:val="30"/>
        </w:rPr>
        <w:t>темы. Н</w:t>
      </w:r>
      <w:r w:rsidRPr="00AB4181">
        <w:rPr>
          <w:rFonts w:ascii="Times New Roman" w:hAnsi="Times New Roman"/>
          <w:bCs/>
          <w:sz w:val="30"/>
          <w:szCs w:val="30"/>
        </w:rPr>
        <w:t>аиболее часто вопросы и обращения</w:t>
      </w:r>
      <w:r>
        <w:rPr>
          <w:rFonts w:ascii="Times New Roman" w:hAnsi="Times New Roman"/>
          <w:bCs/>
          <w:sz w:val="30"/>
          <w:szCs w:val="30"/>
        </w:rPr>
        <w:t xml:space="preserve"> граждан</w:t>
      </w:r>
      <w:r w:rsidRPr="00AB4181">
        <w:rPr>
          <w:rFonts w:ascii="Times New Roman" w:hAnsi="Times New Roman"/>
          <w:bCs/>
          <w:sz w:val="30"/>
          <w:szCs w:val="30"/>
        </w:rPr>
        <w:t xml:space="preserve"> касаются именно их.</w:t>
      </w:r>
      <w:r>
        <w:rPr>
          <w:rFonts w:ascii="Times New Roman" w:hAnsi="Times New Roman"/>
          <w:bCs/>
          <w:sz w:val="30"/>
          <w:szCs w:val="30"/>
        </w:rPr>
        <w:t xml:space="preserve"> </w:t>
      </w:r>
      <w:r w:rsidRPr="00AB4181">
        <w:rPr>
          <w:rFonts w:ascii="Times New Roman" w:hAnsi="Times New Roman"/>
          <w:bCs/>
          <w:sz w:val="30"/>
          <w:szCs w:val="30"/>
        </w:rPr>
        <w:t xml:space="preserve">Особенно </w:t>
      </w:r>
      <w:r>
        <w:rPr>
          <w:rFonts w:ascii="Times New Roman" w:hAnsi="Times New Roman"/>
          <w:bCs/>
          <w:sz w:val="30"/>
          <w:szCs w:val="30"/>
        </w:rPr>
        <w:t>–</w:t>
      </w:r>
      <w:r w:rsidRPr="00AB4181">
        <w:rPr>
          <w:rFonts w:ascii="Times New Roman" w:hAnsi="Times New Roman"/>
          <w:bCs/>
          <w:sz w:val="30"/>
          <w:szCs w:val="30"/>
        </w:rPr>
        <w:t xml:space="preserve"> дорог, которые связывают населенные пункты друг с другом, а также с районным</w:t>
      </w:r>
      <w:r w:rsidR="00E310CB">
        <w:rPr>
          <w:rFonts w:ascii="Times New Roman" w:hAnsi="Times New Roman"/>
          <w:bCs/>
          <w:sz w:val="30"/>
          <w:szCs w:val="30"/>
        </w:rPr>
        <w:t>, областным</w:t>
      </w:r>
      <w:r w:rsidRPr="00AB4181">
        <w:rPr>
          <w:rFonts w:ascii="Times New Roman" w:hAnsi="Times New Roman"/>
          <w:bCs/>
          <w:sz w:val="30"/>
          <w:szCs w:val="30"/>
        </w:rPr>
        <w:t xml:space="preserve"> центром, и дорог внутри населенных пунктов.</w:t>
      </w:r>
    </w:p>
    <w:p w14:paraId="059CCB4B" w14:textId="3E834DBD" w:rsidR="00A01FEB" w:rsidRPr="00130ED7" w:rsidRDefault="00A01FEB" w:rsidP="008C73D0">
      <w:pPr>
        <w:spacing w:after="0" w:line="240" w:lineRule="auto"/>
        <w:ind w:firstLineChars="272" w:firstLine="816"/>
        <w:jc w:val="both"/>
        <w:rPr>
          <w:rFonts w:ascii="Times New Roman" w:hAnsi="Times New Roman"/>
          <w:sz w:val="30"/>
          <w:szCs w:val="30"/>
        </w:rPr>
      </w:pPr>
      <w:r w:rsidRPr="00130ED7">
        <w:rPr>
          <w:rFonts w:ascii="Times New Roman" w:hAnsi="Times New Roman"/>
          <w:sz w:val="30"/>
          <w:szCs w:val="30"/>
        </w:rPr>
        <w:lastRenderedPageBreak/>
        <w:t xml:space="preserve">Поэтому в масштабах страны большое внимание уделяется </w:t>
      </w:r>
      <w:r w:rsidR="00E310CB" w:rsidRPr="00130ED7">
        <w:rPr>
          <w:rFonts w:ascii="Times New Roman" w:hAnsi="Times New Roman"/>
          <w:sz w:val="30"/>
          <w:szCs w:val="30"/>
        </w:rPr>
        <w:t>проведению полного комплекса работ по ремонту и содержанию дорог, повышению надежности мостов</w:t>
      </w:r>
      <w:r w:rsidRPr="00130ED7">
        <w:rPr>
          <w:rFonts w:ascii="Times New Roman" w:hAnsi="Times New Roman"/>
          <w:sz w:val="30"/>
          <w:szCs w:val="30"/>
        </w:rPr>
        <w:t xml:space="preserve"> в регионах, улучшению эксплуатационного состояния улично-дорожной сети населенных пунктов.</w:t>
      </w:r>
    </w:p>
    <w:p w14:paraId="4E4A1D08" w14:textId="78BE6B18" w:rsidR="00B658B5" w:rsidRDefault="00B658B5" w:rsidP="0065227C">
      <w:pPr>
        <w:spacing w:before="120" w:after="120" w:line="230" w:lineRule="auto"/>
        <w:ind w:firstLineChars="272" w:firstLine="800"/>
        <w:jc w:val="both"/>
        <w:rPr>
          <w:rFonts w:ascii="Times New Roman" w:hAnsi="Times New Roman"/>
          <w:spacing w:val="-6"/>
          <w:sz w:val="30"/>
          <w:szCs w:val="30"/>
        </w:rPr>
      </w:pPr>
      <w:r>
        <w:rPr>
          <w:rFonts w:ascii="Times New Roman" w:hAnsi="Times New Roman"/>
          <w:spacing w:val="-6"/>
          <w:sz w:val="30"/>
          <w:szCs w:val="30"/>
        </w:rPr>
        <w:t>Слайд 1</w:t>
      </w:r>
      <w:r w:rsidR="0079551A">
        <w:rPr>
          <w:rFonts w:ascii="Times New Roman" w:hAnsi="Times New Roman"/>
          <w:spacing w:val="-6"/>
          <w:sz w:val="30"/>
          <w:szCs w:val="30"/>
        </w:rPr>
        <w:t>5</w:t>
      </w:r>
      <w:r>
        <w:rPr>
          <w:rFonts w:ascii="Times New Roman" w:hAnsi="Times New Roman"/>
          <w:spacing w:val="-6"/>
          <w:sz w:val="30"/>
          <w:szCs w:val="30"/>
        </w:rPr>
        <w:t>.</w:t>
      </w:r>
    </w:p>
    <w:p w14:paraId="74FD9D30" w14:textId="7167B78D" w:rsidR="00B658B5" w:rsidRPr="00B658B5" w:rsidRDefault="00FB6D16" w:rsidP="00E310CB">
      <w:pPr>
        <w:spacing w:after="0" w:line="240" w:lineRule="auto"/>
        <w:ind w:firstLineChars="272" w:firstLine="816"/>
        <w:jc w:val="both"/>
        <w:rPr>
          <w:rFonts w:ascii="Times New Roman" w:hAnsi="Times New Roman"/>
          <w:spacing w:val="-6"/>
          <w:sz w:val="30"/>
          <w:szCs w:val="30"/>
        </w:rPr>
      </w:pPr>
      <w:r w:rsidRPr="00FB6D16">
        <w:rPr>
          <w:rFonts w:ascii="Times New Roman" w:hAnsi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32F9996E" wp14:editId="361C3CC9">
            <wp:extent cx="2000250" cy="1125141"/>
            <wp:effectExtent l="0" t="0" r="0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024159" cy="113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4F266D" w14:textId="43BC729C" w:rsidR="00F51F5F" w:rsidRDefault="00F51F5F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Хорошие дороги – это и удобство, и профилактика 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дорожно-транспортных происшествий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78D0BEA2" w14:textId="0224395A" w:rsidR="00A01FEB" w:rsidRDefault="00F51F5F" w:rsidP="00A21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Развивается транспортное сообщение.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рганизациями транспорта общего пользования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осуществляется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обновление подвижного состава.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2025 году 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 всех регионах республики закуплено </w:t>
      </w:r>
      <w:r w:rsidR="00A01FEB" w:rsidRPr="00EB103F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816 единиц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городской пассажирской техники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552 автобуса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172 троллейбуса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51 электробус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EB103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41 единица вагонов трамваев и метро.</w:t>
      </w:r>
      <w:r w:rsidR="00A01FE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целом по республике процент обновления подвижного состава городского общественного транспорта 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2026</w:t>
      </w:r>
      <w:r w:rsidR="00130ED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2030 гг. прогнозируется ежегодно </w:t>
      </w:r>
      <w:r w:rsidR="00705E72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около</w:t>
      </w:r>
      <w:r w:rsidR="00482F59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2C77C6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</w:t>
      </w:r>
      <w:r w:rsidR="00A01FEB" w:rsidRPr="00A021DB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%.</w:t>
      </w:r>
    </w:p>
    <w:p w14:paraId="0BEAF270" w14:textId="77777777" w:rsidR="00A21F2C" w:rsidRPr="006B14C1" w:rsidRDefault="00A21F2C" w:rsidP="00A21F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Основным перевозчиком пассажиров в регулярном сообщении по </w:t>
      </w:r>
      <w:r w:rsidRPr="006B14C1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Горкам и Горецкому району</w:t>
      </w:r>
      <w:r w:rsidRPr="006B14C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является Горецкий филиал Автопарк № 17 ОАО «Могилевоблавтотранс».</w:t>
      </w:r>
    </w:p>
    <w:p w14:paraId="42B8F415" w14:textId="041E2B07" w:rsidR="00A21F2C" w:rsidRPr="002C77C6" w:rsidRDefault="00A21F2C" w:rsidP="00A21F2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hAnsi="Times New Roman" w:cs="Times New Roman"/>
          <w:sz w:val="30"/>
          <w:szCs w:val="30"/>
        </w:rPr>
        <w:t>Подвижной состав автобусного парка по состоянию на 1 января 2026 г. представлен 34 автобусами различной модификации и комфортности. Подвижной состав за последние 5 лет обновлен на 29 единиц.</w:t>
      </w:r>
    </w:p>
    <w:p w14:paraId="712CF222" w14:textId="6EF1344D" w:rsidR="005F66CD" w:rsidRDefault="005F66CD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7955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CB1027D" w14:textId="57CB37D6" w:rsidR="005F66CD" w:rsidRDefault="005F66CD" w:rsidP="00A01F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5F66CD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2A29F246" wp14:editId="7E1E1644">
            <wp:extent cx="2028825" cy="1141214"/>
            <wp:effectExtent l="0" t="0" r="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059356" cy="1158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2E5059" w14:textId="1D71CC43" w:rsidR="00A01FEB" w:rsidRPr="00245385" w:rsidRDefault="00A01FEB" w:rsidP="0065227C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текущей пятилетке перед транспортным комплексом стоят не менее важные задачи. Прежде всего, предстоит обеспечить улучшение дорожной инфраструктуры, развитие быстрого и доступного регионального сообщения.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Особый приоритет – стопроцентное обеспечение уже к концу 2026 года кратчайших маршрутов от райцентров к агрогородкам дорогами с усовершенствованным покрытием.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Параллельно будет вестись преобразование системы пассажирского сообщения.</w:t>
      </w:r>
    </w:p>
    <w:p w14:paraId="23531F7B" w14:textId="1A75BC6C" w:rsidR="00621DA0" w:rsidRPr="00245385" w:rsidRDefault="00131697" w:rsidP="006522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Развитие скоростного железнодорожного сообщения с городами-спутниками, расширение внутренней маршрутной сети авиаперевозок,</w:t>
      </w:r>
      <w:r w:rsidRPr="00245385">
        <w:t xml:space="preserve"> 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появление обновленных электробусов, возрождение водного транспорта и развитие круизного судоходства – все это направлено на у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лучшение транспортного сообщения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текущей пятилетке</w:t>
      </w:r>
      <w:r w:rsidR="00CD0699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3ACD5E25" w14:textId="25FD9AA0" w:rsidR="00A01FEB" w:rsidRPr="00245385" w:rsidRDefault="00131697" w:rsidP="002453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Совершенствование транспортной отрасли придало новый импульс развитию </w:t>
      </w:r>
      <w:r w:rsidRPr="00245385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туризма</w:t>
      </w:r>
      <w:r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</w:t>
      </w:r>
      <w:r w:rsidR="00A01FEB" w:rsidRPr="0024538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который стал брендом Беларуси и повысил ее туристический потенциал.</w:t>
      </w:r>
    </w:p>
    <w:p w14:paraId="6019979B" w14:textId="68B503F0" w:rsidR="00A01FEB" w:rsidRDefault="00A01FEB" w:rsidP="00245385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важное и актуальное направление для Беларуси. Это подтверждает тот факт, что реализация туристического потенциала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один из семи приоритетов Программы социально-экономического развития Беларуси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Например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с 2021 по 2024 год многие показатели в этой сфере выросли в разы. Численность организованных иностранных туристов и экскурсантов, посетивших Беларусь, увеличилась за этот период с 71,4 тыс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  <w:r w:rsidRPr="00A3377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до почти </w:t>
      </w:r>
      <w:r w:rsidRPr="0002287C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367 тыс. человек. Численность организованных туристов и экскурсантов 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белорусских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граждан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отправленных по маршрутам туров по стране,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2024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году составила 1,7 млн человек (в 2021 году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A61BB1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1,2 млн).</w:t>
      </w:r>
    </w:p>
    <w:p w14:paraId="7DD308F7" w14:textId="77777777" w:rsidR="00302FDA" w:rsidRPr="006B14C1" w:rsidRDefault="00302FDA" w:rsidP="006B14C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6B14C1">
        <w:rPr>
          <w:rFonts w:ascii="Times New Roman" w:hAnsi="Times New Roman" w:cs="Times New Roman"/>
          <w:sz w:val="30"/>
          <w:szCs w:val="30"/>
        </w:rPr>
        <w:t xml:space="preserve">Работу в сфере туризма в </w:t>
      </w:r>
      <w:r w:rsidRPr="006B14C1">
        <w:rPr>
          <w:rFonts w:ascii="Times New Roman" w:hAnsi="Times New Roman" w:cs="Times New Roman"/>
          <w:b/>
          <w:sz w:val="30"/>
          <w:szCs w:val="30"/>
        </w:rPr>
        <w:t>Горецком районе</w:t>
      </w:r>
      <w:r w:rsidRPr="006B14C1">
        <w:rPr>
          <w:rFonts w:ascii="Times New Roman" w:hAnsi="Times New Roman" w:cs="Times New Roman"/>
          <w:sz w:val="30"/>
          <w:szCs w:val="30"/>
        </w:rPr>
        <w:t xml:space="preserve"> осуществляет государственное учреждение дополнительного образования «Горецкий районный центр творчества детей и молодежи».</w:t>
      </w:r>
    </w:p>
    <w:p w14:paraId="0364F3CB" w14:textId="240BE3B1" w:rsidR="00302FDA" w:rsidRPr="00302FDA" w:rsidRDefault="00302FDA" w:rsidP="006B14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6B14C1">
        <w:rPr>
          <w:rFonts w:ascii="Times New Roman" w:hAnsi="Times New Roman" w:cs="Times New Roman"/>
          <w:sz w:val="30"/>
          <w:szCs w:val="30"/>
        </w:rPr>
        <w:t>За 2025 год организовано и проведено 93 экскурсии, в которых приняли участие 2840 человек, а также 4 мероприятия спортивно-туристической направленности для учащихся общего среднего образования и взрослого населения.</w:t>
      </w:r>
    </w:p>
    <w:p w14:paraId="50D9FA29" w14:textId="77777777" w:rsidR="00A01FEB" w:rsidRPr="0093759E" w:rsidRDefault="00A01FEB" w:rsidP="00A01FEB">
      <w:pPr>
        <w:spacing w:before="120" w:after="0" w:line="280" w:lineRule="exact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Справочно:</w:t>
      </w:r>
    </w:p>
    <w:p w14:paraId="555EE377" w14:textId="77777777" w:rsidR="00A01FEB" w:rsidRPr="0093759E" w:rsidRDefault="00A01FEB" w:rsidP="00A01FEB">
      <w:pPr>
        <w:spacing w:after="120" w:line="280" w:lineRule="exact"/>
        <w:ind w:left="709" w:firstLine="709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 лидерах организованного въездного туризма – г.Минск, на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долю</w:t>
      </w:r>
      <w:r w:rsidRPr="009375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которого приходится более 50% всего организованного въездного потока. При этом региональное обслуживание туристов неравномерное: за г.Минском следуют города Брест, Гродно, Гомель и Витебск. Регионы привлекают туристов своим лечебно-оздоровительным, а также историко-культурным и агроэкопотенциалом.</w:t>
      </w:r>
    </w:p>
    <w:p w14:paraId="34492DA3" w14:textId="50419A2F" w:rsidR="00A01FEB" w:rsidRDefault="00A01FEB" w:rsidP="008C73D0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Туризм для регионов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практическая экономика «на земле». Каждая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поездка в туристических целях запускает цепочку расходов: размещение,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питание, транспорт, объекты показа, сувениры, услуги гидов и экскурсоводов. В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результате создаются рабочие места,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развивается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мал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ый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бизнес 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агро</w:t>
      </w:r>
      <w:r w:rsidR="002B494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эко</w:t>
      </w:r>
      <w:r w:rsidR="00131697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туризм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повышается загрузка инфраструктуры, формируется налоговая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02287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база и появляется ресурс для благоустройства территорий.</w:t>
      </w:r>
    </w:p>
    <w:p w14:paraId="321EDF94" w14:textId="67E6090C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сегодня р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егиональная политика направлена на повышение привлекательности для жизни, работы и бизнеса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всех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 xml:space="preserve">территорий,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 том числе </w:t>
      </w:r>
      <w:r w:rsidRPr="00235A3C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расположенн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ых за пределами столицы и областных центров. Люди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начинают ценить комфорт загородной жизни, а государство помогает ускорить этот процесс созданием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современной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инфраструктуры, </w:t>
      </w:r>
      <w:r w:rsidR="00EC7980"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доступными кредитами, </w:t>
      </w:r>
      <w:r w:rsidRPr="00823E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хорошими дорогам</w:t>
      </w:r>
      <w:r w:rsidR="00EC7980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</w:t>
      </w:r>
      <w:r w:rsidR="000356E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007872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транспортным сообщением и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др.</w:t>
      </w:r>
    </w:p>
    <w:p w14:paraId="2E0AB826" w14:textId="77777777" w:rsidR="00A01FEB" w:rsidRPr="004574C2" w:rsidRDefault="00A01FEB" w:rsidP="006A313F">
      <w:pPr>
        <w:spacing w:before="120" w:after="0" w:line="226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4574C2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****</w:t>
      </w:r>
    </w:p>
    <w:p w14:paraId="095F0746" w14:textId="43D7424D" w:rsidR="00A01FEB" w:rsidRDefault="00A01FEB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От перспектив развития каждого уголка родной Беларуси зависит, насколько крепким и процветающим будет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наше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государство, как успе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шно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сможет справляться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страна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современными 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вызовами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угрозами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насколько уверенными в завтрашнем дне будут 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белорусские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граждане. Не случайно одним из семи приоритетов </w:t>
      </w:r>
      <w:r w:rsidR="009A5FA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текущей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пятилетки, определенных Программой социально-экономического развития Республики Беларусь на 2026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–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2030 г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г.</w:t>
      </w:r>
      <w:r w:rsidRPr="000000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являются сильные регионы.</w:t>
      </w:r>
      <w:r w:rsidR="0044620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</w:p>
    <w:p w14:paraId="602353ED" w14:textId="77777777" w:rsidR="008039B6" w:rsidRPr="008039B6" w:rsidRDefault="0044620F" w:rsidP="006A313F">
      <w:pPr>
        <w:spacing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</w:pP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Вместе с тем важно помнить, что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только усердный труд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каждого из нас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на своем рабочем месте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формирует светлое будущее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</w:t>
      </w:r>
      <w:r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процветание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отдельно взятого региона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Дисциплина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ответственност</w:t>
      </w:r>
      <w:r w:rsidR="000C4DD8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ь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 </w:t>
      </w:r>
      <w:r w:rsidR="009D3FDD" w:rsidRPr="008039B6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самоотдача – фундамент благополучия Беларуси, объединяющий всех нас.</w:t>
      </w:r>
    </w:p>
    <w:p w14:paraId="2D36E118" w14:textId="6AE217FF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7955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7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E30DB91" w14:textId="6FAD73FC" w:rsidR="008039B6" w:rsidRDefault="008039B6" w:rsidP="000C4DD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6C4783DA" wp14:editId="2E1F62F1">
            <wp:extent cx="2085975" cy="1173361"/>
            <wp:effectExtent l="0" t="0" r="0" b="825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08182" cy="11858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1FD8DC" w14:textId="3F9C4758" w:rsidR="0044620F" w:rsidRDefault="00256CF9" w:rsidP="006A313F">
      <w:pPr>
        <w:spacing w:before="120" w:after="0" w:line="23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Об этом неоднократно говорил и Президент </w:t>
      </w:r>
      <w:r w:rsidR="00E85F3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страны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«В каждой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[</w:t>
      </w:r>
      <w:r w:rsidR="009D3FDD" w:rsidRPr="009D3FDD">
        <w:rPr>
          <w:rFonts w:ascii="Times New Roman" w:eastAsia="Times New Roman" w:hAnsi="Times New Roman" w:cs="Times New Roman"/>
          <w:b/>
          <w:color w:val="000000"/>
          <w:sz w:val="30"/>
          <w:szCs w:val="30"/>
          <w:lang w:eastAsia="ru-RU"/>
        </w:rPr>
        <w:t>прим.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– экономической программе</w:t>
      </w:r>
      <w:r w:rsidR="009D3FDD" w:rsidRPr="009D3FDD">
        <w:rPr>
          <w:rFonts w:ascii="Times New Roman" w:eastAsia="Times New Roman" w:hAnsi="Times New Roman" w:cs="Times New Roman"/>
          <w:color w:val="000000"/>
          <w:spacing w:val="-6"/>
          <w:sz w:val="30"/>
          <w:szCs w:val="30"/>
          <w:lang w:eastAsia="ru-RU"/>
        </w:rPr>
        <w:t>]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pacing w:val="-6"/>
          <w:sz w:val="30"/>
          <w:szCs w:val="30"/>
          <w:lang w:eastAsia="ru-RU"/>
        </w:rPr>
        <w:t xml:space="preserve"> нами ставится неизменно правильная цель –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 xml:space="preserve">рост благосостояния населения, – </w:t>
      </w:r>
      <w:r w:rsidR="009D3FDD" w:rsidRP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ориентировал А.Г.Лукашенко 17 февраля 2026 г., принимая отчет Правительства за прошедший год. </w:t>
      </w:r>
      <w:r w:rsidR="009D3FDD" w:rsidRPr="009D3FDD">
        <w:rPr>
          <w:rFonts w:ascii="Times New Roman" w:eastAsia="Times New Roman" w:hAnsi="Times New Roman" w:cs="Times New Roman"/>
          <w:b/>
          <w:i/>
          <w:color w:val="000000"/>
          <w:sz w:val="30"/>
          <w:szCs w:val="30"/>
          <w:lang w:eastAsia="ru-RU"/>
        </w:rPr>
        <w:t>– Качественный рост должен обеспечиваться эффективным трудом»</w:t>
      </w:r>
      <w:r w:rsidR="009D3FDD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6969E24B" w14:textId="12984433" w:rsidR="008039B6" w:rsidRDefault="008039B6" w:rsidP="0065227C">
      <w:pPr>
        <w:spacing w:before="120" w:after="12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Слайд 1</w:t>
      </w:r>
      <w:r w:rsidR="0079551A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14:paraId="47E0F840" w14:textId="40479F9D" w:rsidR="008039B6" w:rsidRPr="000C4DD8" w:rsidRDefault="008039B6" w:rsidP="008039B6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3" w:name="_GoBack"/>
      <w:r w:rsidRPr="008039B6">
        <w:rPr>
          <w:rFonts w:ascii="Times New Roman" w:eastAsia="Times New Roman" w:hAnsi="Times New Roman" w:cs="Times New Roman"/>
          <w:noProof/>
          <w:color w:val="000000"/>
          <w:sz w:val="30"/>
          <w:szCs w:val="30"/>
          <w:lang w:eastAsia="ru-RU"/>
        </w:rPr>
        <w:drawing>
          <wp:inline distT="0" distB="0" distL="0" distR="0" wp14:anchorId="16C32334" wp14:editId="6BAC1377">
            <wp:extent cx="1962150" cy="1103709"/>
            <wp:effectExtent l="0" t="0" r="0" b="127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992195" cy="1120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3"/>
    </w:p>
    <w:sectPr w:rsidR="008039B6" w:rsidRPr="000C4DD8" w:rsidSect="006B14C1">
      <w:headerReference w:type="default" r:id="rId26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652413" w14:textId="77777777" w:rsidR="00FF48A5" w:rsidRDefault="00FF48A5" w:rsidP="00F86A85">
      <w:pPr>
        <w:spacing w:after="0" w:line="240" w:lineRule="auto"/>
      </w:pPr>
      <w:r>
        <w:separator/>
      </w:r>
    </w:p>
  </w:endnote>
  <w:endnote w:type="continuationSeparator" w:id="0">
    <w:p w14:paraId="02A23490" w14:textId="77777777" w:rsidR="00FF48A5" w:rsidRDefault="00FF48A5" w:rsidP="00F86A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C91BF8" w14:textId="77777777" w:rsidR="00FF48A5" w:rsidRDefault="00FF48A5" w:rsidP="00F86A85">
      <w:pPr>
        <w:spacing w:after="0" w:line="240" w:lineRule="auto"/>
      </w:pPr>
      <w:r>
        <w:separator/>
      </w:r>
    </w:p>
  </w:footnote>
  <w:footnote w:type="continuationSeparator" w:id="0">
    <w:p w14:paraId="40D9B58D" w14:textId="77777777" w:rsidR="00FF48A5" w:rsidRDefault="00FF48A5" w:rsidP="00F86A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998260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9CEABE2" w14:textId="2DF23196" w:rsidR="00F86A85" w:rsidRPr="00F86A85" w:rsidRDefault="00F86A85">
        <w:pPr>
          <w:pStyle w:val="a3"/>
          <w:jc w:val="center"/>
          <w:rPr>
            <w:rFonts w:ascii="Times New Roman" w:hAnsi="Times New Roman" w:cs="Times New Roman"/>
          </w:rPr>
        </w:pPr>
        <w:r w:rsidRPr="00F86A85">
          <w:rPr>
            <w:rFonts w:ascii="Times New Roman" w:hAnsi="Times New Roman" w:cs="Times New Roman"/>
          </w:rPr>
          <w:fldChar w:fldCharType="begin"/>
        </w:r>
        <w:r w:rsidRPr="00F86A85">
          <w:rPr>
            <w:rFonts w:ascii="Times New Roman" w:hAnsi="Times New Roman" w:cs="Times New Roman"/>
          </w:rPr>
          <w:instrText>PAGE   \* MERGEFORMAT</w:instrText>
        </w:r>
        <w:r w:rsidRPr="00F86A85">
          <w:rPr>
            <w:rFonts w:ascii="Times New Roman" w:hAnsi="Times New Roman" w:cs="Times New Roman"/>
          </w:rPr>
          <w:fldChar w:fldCharType="separate"/>
        </w:r>
        <w:r w:rsidR="0079551A">
          <w:rPr>
            <w:rFonts w:ascii="Times New Roman" w:hAnsi="Times New Roman" w:cs="Times New Roman"/>
            <w:noProof/>
          </w:rPr>
          <w:t>18</w:t>
        </w:r>
        <w:r w:rsidRPr="00F86A85">
          <w:rPr>
            <w:rFonts w:ascii="Times New Roman" w:hAnsi="Times New Roman" w:cs="Times New Roman"/>
          </w:rPr>
          <w:fldChar w:fldCharType="end"/>
        </w:r>
      </w:p>
    </w:sdtContent>
  </w:sdt>
  <w:p w14:paraId="08A506C0" w14:textId="77777777" w:rsidR="00F86A85" w:rsidRDefault="00F86A8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2F6"/>
    <w:rsid w:val="000000A5"/>
    <w:rsid w:val="000010B6"/>
    <w:rsid w:val="00001777"/>
    <w:rsid w:val="00007872"/>
    <w:rsid w:val="000146D9"/>
    <w:rsid w:val="00016890"/>
    <w:rsid w:val="00020C05"/>
    <w:rsid w:val="0002287C"/>
    <w:rsid w:val="00024E5C"/>
    <w:rsid w:val="000318C4"/>
    <w:rsid w:val="000356EF"/>
    <w:rsid w:val="00042206"/>
    <w:rsid w:val="000424EA"/>
    <w:rsid w:val="00044FEE"/>
    <w:rsid w:val="00045F52"/>
    <w:rsid w:val="00046A73"/>
    <w:rsid w:val="00056E36"/>
    <w:rsid w:val="000670BA"/>
    <w:rsid w:val="000706D3"/>
    <w:rsid w:val="00071E25"/>
    <w:rsid w:val="00074835"/>
    <w:rsid w:val="000753D2"/>
    <w:rsid w:val="00077E59"/>
    <w:rsid w:val="000843A6"/>
    <w:rsid w:val="00085AF5"/>
    <w:rsid w:val="00085FBB"/>
    <w:rsid w:val="000874C4"/>
    <w:rsid w:val="0009150A"/>
    <w:rsid w:val="00093D5A"/>
    <w:rsid w:val="00097C81"/>
    <w:rsid w:val="000A1EDA"/>
    <w:rsid w:val="000A7EC4"/>
    <w:rsid w:val="000B2EE9"/>
    <w:rsid w:val="000B3F11"/>
    <w:rsid w:val="000B4016"/>
    <w:rsid w:val="000B5634"/>
    <w:rsid w:val="000B7DBD"/>
    <w:rsid w:val="000C0A7F"/>
    <w:rsid w:val="000C4DD8"/>
    <w:rsid w:val="000D1623"/>
    <w:rsid w:val="000D289B"/>
    <w:rsid w:val="000E2C66"/>
    <w:rsid w:val="000E3D2B"/>
    <w:rsid w:val="000E7F4D"/>
    <w:rsid w:val="000F0BCE"/>
    <w:rsid w:val="001041D7"/>
    <w:rsid w:val="00110BA7"/>
    <w:rsid w:val="001227DD"/>
    <w:rsid w:val="00123171"/>
    <w:rsid w:val="00123AF3"/>
    <w:rsid w:val="00126F41"/>
    <w:rsid w:val="00130ED7"/>
    <w:rsid w:val="00131697"/>
    <w:rsid w:val="001353DF"/>
    <w:rsid w:val="00142EC1"/>
    <w:rsid w:val="00153956"/>
    <w:rsid w:val="0015580B"/>
    <w:rsid w:val="00160FBD"/>
    <w:rsid w:val="001619F3"/>
    <w:rsid w:val="0016428E"/>
    <w:rsid w:val="001648A0"/>
    <w:rsid w:val="001807E5"/>
    <w:rsid w:val="00181C8E"/>
    <w:rsid w:val="00184494"/>
    <w:rsid w:val="001847FA"/>
    <w:rsid w:val="00186455"/>
    <w:rsid w:val="001864A9"/>
    <w:rsid w:val="001941B4"/>
    <w:rsid w:val="001A239D"/>
    <w:rsid w:val="001A2F31"/>
    <w:rsid w:val="001B53BA"/>
    <w:rsid w:val="001B607E"/>
    <w:rsid w:val="001B6ACB"/>
    <w:rsid w:val="001B765A"/>
    <w:rsid w:val="001C43E9"/>
    <w:rsid w:val="001C6C80"/>
    <w:rsid w:val="001D3610"/>
    <w:rsid w:val="001D75DA"/>
    <w:rsid w:val="001D7773"/>
    <w:rsid w:val="001E1588"/>
    <w:rsid w:val="001E2CCC"/>
    <w:rsid w:val="001F3128"/>
    <w:rsid w:val="001F6F3F"/>
    <w:rsid w:val="002003B4"/>
    <w:rsid w:val="002012AD"/>
    <w:rsid w:val="002032FE"/>
    <w:rsid w:val="00206061"/>
    <w:rsid w:val="00207824"/>
    <w:rsid w:val="002100B6"/>
    <w:rsid w:val="00210CFB"/>
    <w:rsid w:val="00214819"/>
    <w:rsid w:val="00235124"/>
    <w:rsid w:val="00235A3C"/>
    <w:rsid w:val="0024340D"/>
    <w:rsid w:val="0024374C"/>
    <w:rsid w:val="00244500"/>
    <w:rsid w:val="00245385"/>
    <w:rsid w:val="00256CF9"/>
    <w:rsid w:val="002578F0"/>
    <w:rsid w:val="002725B0"/>
    <w:rsid w:val="00273D5B"/>
    <w:rsid w:val="002772BF"/>
    <w:rsid w:val="002857BD"/>
    <w:rsid w:val="00287F1E"/>
    <w:rsid w:val="00290F2E"/>
    <w:rsid w:val="00294FC6"/>
    <w:rsid w:val="002A3EF7"/>
    <w:rsid w:val="002A7CAF"/>
    <w:rsid w:val="002B24A4"/>
    <w:rsid w:val="002B4948"/>
    <w:rsid w:val="002C02FA"/>
    <w:rsid w:val="002C77C6"/>
    <w:rsid w:val="002D4FF7"/>
    <w:rsid w:val="002E0883"/>
    <w:rsid w:val="002E10A7"/>
    <w:rsid w:val="002E192C"/>
    <w:rsid w:val="002E1BE4"/>
    <w:rsid w:val="002E77E0"/>
    <w:rsid w:val="002F18DC"/>
    <w:rsid w:val="002F28BF"/>
    <w:rsid w:val="002F2CFC"/>
    <w:rsid w:val="0030089C"/>
    <w:rsid w:val="00302C93"/>
    <w:rsid w:val="00302FDA"/>
    <w:rsid w:val="0030566B"/>
    <w:rsid w:val="0031418D"/>
    <w:rsid w:val="00323432"/>
    <w:rsid w:val="00324C41"/>
    <w:rsid w:val="00327F10"/>
    <w:rsid w:val="0033397A"/>
    <w:rsid w:val="0033549C"/>
    <w:rsid w:val="0035566F"/>
    <w:rsid w:val="003629BC"/>
    <w:rsid w:val="00366C83"/>
    <w:rsid w:val="00370FFF"/>
    <w:rsid w:val="003727D1"/>
    <w:rsid w:val="0038032E"/>
    <w:rsid w:val="00386BA5"/>
    <w:rsid w:val="00386DA3"/>
    <w:rsid w:val="003A0C9F"/>
    <w:rsid w:val="003B122B"/>
    <w:rsid w:val="003C0C8B"/>
    <w:rsid w:val="003C2822"/>
    <w:rsid w:val="003E3E35"/>
    <w:rsid w:val="003F1A88"/>
    <w:rsid w:val="003F2D70"/>
    <w:rsid w:val="003F3306"/>
    <w:rsid w:val="003F4E29"/>
    <w:rsid w:val="00406DAF"/>
    <w:rsid w:val="00412814"/>
    <w:rsid w:val="004146AF"/>
    <w:rsid w:val="00417DC1"/>
    <w:rsid w:val="00431F2F"/>
    <w:rsid w:val="00445A2B"/>
    <w:rsid w:val="0044620F"/>
    <w:rsid w:val="004574C2"/>
    <w:rsid w:val="00461453"/>
    <w:rsid w:val="00462975"/>
    <w:rsid w:val="00477187"/>
    <w:rsid w:val="00482F59"/>
    <w:rsid w:val="00485F38"/>
    <w:rsid w:val="00486FC2"/>
    <w:rsid w:val="004A468C"/>
    <w:rsid w:val="004A6701"/>
    <w:rsid w:val="004B0F3F"/>
    <w:rsid w:val="004C332E"/>
    <w:rsid w:val="004C38D5"/>
    <w:rsid w:val="004D14D1"/>
    <w:rsid w:val="004D667F"/>
    <w:rsid w:val="004E076C"/>
    <w:rsid w:val="004E2753"/>
    <w:rsid w:val="004E6D86"/>
    <w:rsid w:val="004F2248"/>
    <w:rsid w:val="004F55C2"/>
    <w:rsid w:val="005058F2"/>
    <w:rsid w:val="00506A02"/>
    <w:rsid w:val="00511329"/>
    <w:rsid w:val="005138F6"/>
    <w:rsid w:val="0051489E"/>
    <w:rsid w:val="00530E04"/>
    <w:rsid w:val="00532062"/>
    <w:rsid w:val="00533EF3"/>
    <w:rsid w:val="005353FF"/>
    <w:rsid w:val="005373E6"/>
    <w:rsid w:val="005421BB"/>
    <w:rsid w:val="0054223F"/>
    <w:rsid w:val="00542E4E"/>
    <w:rsid w:val="00547C48"/>
    <w:rsid w:val="005536EF"/>
    <w:rsid w:val="005624A9"/>
    <w:rsid w:val="00571B43"/>
    <w:rsid w:val="00574C05"/>
    <w:rsid w:val="00576857"/>
    <w:rsid w:val="005816CF"/>
    <w:rsid w:val="00582FB1"/>
    <w:rsid w:val="00596C45"/>
    <w:rsid w:val="00597A33"/>
    <w:rsid w:val="005A7B4F"/>
    <w:rsid w:val="005B65CE"/>
    <w:rsid w:val="005B7A99"/>
    <w:rsid w:val="005D06CB"/>
    <w:rsid w:val="005D1CDE"/>
    <w:rsid w:val="005D2A18"/>
    <w:rsid w:val="005D7FAE"/>
    <w:rsid w:val="005E1F5A"/>
    <w:rsid w:val="005E36D0"/>
    <w:rsid w:val="005E71A7"/>
    <w:rsid w:val="005F2538"/>
    <w:rsid w:val="005F66CD"/>
    <w:rsid w:val="006020FF"/>
    <w:rsid w:val="00612DD2"/>
    <w:rsid w:val="00621DA0"/>
    <w:rsid w:val="006220A3"/>
    <w:rsid w:val="00624931"/>
    <w:rsid w:val="00626B2C"/>
    <w:rsid w:val="00630440"/>
    <w:rsid w:val="00633406"/>
    <w:rsid w:val="0064412D"/>
    <w:rsid w:val="0065227C"/>
    <w:rsid w:val="00652361"/>
    <w:rsid w:val="00653540"/>
    <w:rsid w:val="0065560E"/>
    <w:rsid w:val="00660C0B"/>
    <w:rsid w:val="0066164E"/>
    <w:rsid w:val="00661CE0"/>
    <w:rsid w:val="00672303"/>
    <w:rsid w:val="00673A70"/>
    <w:rsid w:val="00673CA6"/>
    <w:rsid w:val="0067408C"/>
    <w:rsid w:val="00683C8C"/>
    <w:rsid w:val="0068772A"/>
    <w:rsid w:val="00690D15"/>
    <w:rsid w:val="00690E47"/>
    <w:rsid w:val="006912D2"/>
    <w:rsid w:val="0069386B"/>
    <w:rsid w:val="00693B96"/>
    <w:rsid w:val="006A0A17"/>
    <w:rsid w:val="006A313F"/>
    <w:rsid w:val="006A6E78"/>
    <w:rsid w:val="006B14C1"/>
    <w:rsid w:val="006B1609"/>
    <w:rsid w:val="006B2A28"/>
    <w:rsid w:val="006B3622"/>
    <w:rsid w:val="006B6DF7"/>
    <w:rsid w:val="006B76AB"/>
    <w:rsid w:val="006C1AF0"/>
    <w:rsid w:val="006D0865"/>
    <w:rsid w:val="006D0C34"/>
    <w:rsid w:val="006D21EF"/>
    <w:rsid w:val="006D3232"/>
    <w:rsid w:val="006D517E"/>
    <w:rsid w:val="006E145A"/>
    <w:rsid w:val="006E6FBF"/>
    <w:rsid w:val="006E74DF"/>
    <w:rsid w:val="006F1246"/>
    <w:rsid w:val="006F1553"/>
    <w:rsid w:val="006F24F4"/>
    <w:rsid w:val="006F7331"/>
    <w:rsid w:val="00705E72"/>
    <w:rsid w:val="007069C7"/>
    <w:rsid w:val="007073B1"/>
    <w:rsid w:val="007303CA"/>
    <w:rsid w:val="0073118A"/>
    <w:rsid w:val="00735518"/>
    <w:rsid w:val="00757D0B"/>
    <w:rsid w:val="0076012F"/>
    <w:rsid w:val="0076514D"/>
    <w:rsid w:val="00765B52"/>
    <w:rsid w:val="00772C74"/>
    <w:rsid w:val="00774E8C"/>
    <w:rsid w:val="00774F1E"/>
    <w:rsid w:val="007776CC"/>
    <w:rsid w:val="00777BED"/>
    <w:rsid w:val="00781700"/>
    <w:rsid w:val="0078184B"/>
    <w:rsid w:val="00784161"/>
    <w:rsid w:val="00787BFB"/>
    <w:rsid w:val="007939A7"/>
    <w:rsid w:val="0079551A"/>
    <w:rsid w:val="00795EC4"/>
    <w:rsid w:val="007969D1"/>
    <w:rsid w:val="007A0FF6"/>
    <w:rsid w:val="007A44EE"/>
    <w:rsid w:val="007B25F3"/>
    <w:rsid w:val="007B4ED5"/>
    <w:rsid w:val="007B548F"/>
    <w:rsid w:val="007C11D0"/>
    <w:rsid w:val="007C79D6"/>
    <w:rsid w:val="007D02F6"/>
    <w:rsid w:val="007D2E41"/>
    <w:rsid w:val="007D54A7"/>
    <w:rsid w:val="007F308D"/>
    <w:rsid w:val="007F53FA"/>
    <w:rsid w:val="007F7458"/>
    <w:rsid w:val="0080135E"/>
    <w:rsid w:val="008039B6"/>
    <w:rsid w:val="008042B0"/>
    <w:rsid w:val="00810234"/>
    <w:rsid w:val="00821BCE"/>
    <w:rsid w:val="00823E53"/>
    <w:rsid w:val="008276FB"/>
    <w:rsid w:val="008311D2"/>
    <w:rsid w:val="00831FE7"/>
    <w:rsid w:val="00833A41"/>
    <w:rsid w:val="00835D4F"/>
    <w:rsid w:val="00837445"/>
    <w:rsid w:val="00841183"/>
    <w:rsid w:val="00842EF3"/>
    <w:rsid w:val="00843297"/>
    <w:rsid w:val="00844BFC"/>
    <w:rsid w:val="008615B6"/>
    <w:rsid w:val="0086436F"/>
    <w:rsid w:val="00872AA2"/>
    <w:rsid w:val="00874ADE"/>
    <w:rsid w:val="00882EFA"/>
    <w:rsid w:val="0089636C"/>
    <w:rsid w:val="00897272"/>
    <w:rsid w:val="008A341A"/>
    <w:rsid w:val="008B0B1E"/>
    <w:rsid w:val="008B518D"/>
    <w:rsid w:val="008B5808"/>
    <w:rsid w:val="008B5B26"/>
    <w:rsid w:val="008C2301"/>
    <w:rsid w:val="008C73D0"/>
    <w:rsid w:val="008D49BE"/>
    <w:rsid w:val="008D6992"/>
    <w:rsid w:val="008F062E"/>
    <w:rsid w:val="008F1D7F"/>
    <w:rsid w:val="008F47FE"/>
    <w:rsid w:val="00904ADF"/>
    <w:rsid w:val="009061F9"/>
    <w:rsid w:val="00915B5D"/>
    <w:rsid w:val="0091789F"/>
    <w:rsid w:val="00923964"/>
    <w:rsid w:val="00926597"/>
    <w:rsid w:val="00930DFD"/>
    <w:rsid w:val="009317D0"/>
    <w:rsid w:val="0093571F"/>
    <w:rsid w:val="00935FDC"/>
    <w:rsid w:val="00936CFF"/>
    <w:rsid w:val="0093759E"/>
    <w:rsid w:val="00941EE7"/>
    <w:rsid w:val="009505BF"/>
    <w:rsid w:val="0095193D"/>
    <w:rsid w:val="00955821"/>
    <w:rsid w:val="00970215"/>
    <w:rsid w:val="009739E3"/>
    <w:rsid w:val="0097469F"/>
    <w:rsid w:val="00974C20"/>
    <w:rsid w:val="009807B4"/>
    <w:rsid w:val="00981774"/>
    <w:rsid w:val="00985F14"/>
    <w:rsid w:val="009912F4"/>
    <w:rsid w:val="009913F8"/>
    <w:rsid w:val="00992D17"/>
    <w:rsid w:val="00997884"/>
    <w:rsid w:val="009A2943"/>
    <w:rsid w:val="009A5FAF"/>
    <w:rsid w:val="009A7B57"/>
    <w:rsid w:val="009B506A"/>
    <w:rsid w:val="009B7DA1"/>
    <w:rsid w:val="009C0104"/>
    <w:rsid w:val="009D286E"/>
    <w:rsid w:val="009D3B76"/>
    <w:rsid w:val="009D3FDD"/>
    <w:rsid w:val="009D4B38"/>
    <w:rsid w:val="009D7F80"/>
    <w:rsid w:val="009E0C92"/>
    <w:rsid w:val="009F0B63"/>
    <w:rsid w:val="009F0D00"/>
    <w:rsid w:val="00A014DD"/>
    <w:rsid w:val="00A01FEB"/>
    <w:rsid w:val="00A021DB"/>
    <w:rsid w:val="00A06592"/>
    <w:rsid w:val="00A07FA1"/>
    <w:rsid w:val="00A11ADC"/>
    <w:rsid w:val="00A16038"/>
    <w:rsid w:val="00A17AF8"/>
    <w:rsid w:val="00A21F2C"/>
    <w:rsid w:val="00A33778"/>
    <w:rsid w:val="00A3646A"/>
    <w:rsid w:val="00A40754"/>
    <w:rsid w:val="00A43DDF"/>
    <w:rsid w:val="00A52C2C"/>
    <w:rsid w:val="00A53667"/>
    <w:rsid w:val="00A57599"/>
    <w:rsid w:val="00A61BB1"/>
    <w:rsid w:val="00A62104"/>
    <w:rsid w:val="00A63B7D"/>
    <w:rsid w:val="00A644CE"/>
    <w:rsid w:val="00A65433"/>
    <w:rsid w:val="00A6635A"/>
    <w:rsid w:val="00A73565"/>
    <w:rsid w:val="00A81B48"/>
    <w:rsid w:val="00A90830"/>
    <w:rsid w:val="00A93403"/>
    <w:rsid w:val="00A93B88"/>
    <w:rsid w:val="00A95A79"/>
    <w:rsid w:val="00A9764A"/>
    <w:rsid w:val="00A9774F"/>
    <w:rsid w:val="00AA290D"/>
    <w:rsid w:val="00AA3947"/>
    <w:rsid w:val="00AB23E3"/>
    <w:rsid w:val="00AB4181"/>
    <w:rsid w:val="00AB513A"/>
    <w:rsid w:val="00AB5528"/>
    <w:rsid w:val="00AB7993"/>
    <w:rsid w:val="00AC7972"/>
    <w:rsid w:val="00AD360B"/>
    <w:rsid w:val="00AD4510"/>
    <w:rsid w:val="00AD68F8"/>
    <w:rsid w:val="00AE12CA"/>
    <w:rsid w:val="00AE2FC9"/>
    <w:rsid w:val="00AE556B"/>
    <w:rsid w:val="00AF09A0"/>
    <w:rsid w:val="00AF0B89"/>
    <w:rsid w:val="00AF37EE"/>
    <w:rsid w:val="00B026A0"/>
    <w:rsid w:val="00B10116"/>
    <w:rsid w:val="00B113FD"/>
    <w:rsid w:val="00B2058C"/>
    <w:rsid w:val="00B21014"/>
    <w:rsid w:val="00B304FD"/>
    <w:rsid w:val="00B32589"/>
    <w:rsid w:val="00B328FD"/>
    <w:rsid w:val="00B434F8"/>
    <w:rsid w:val="00B45599"/>
    <w:rsid w:val="00B54217"/>
    <w:rsid w:val="00B553E8"/>
    <w:rsid w:val="00B658B5"/>
    <w:rsid w:val="00B6743D"/>
    <w:rsid w:val="00B71695"/>
    <w:rsid w:val="00B73F5A"/>
    <w:rsid w:val="00B75938"/>
    <w:rsid w:val="00B77981"/>
    <w:rsid w:val="00B8120B"/>
    <w:rsid w:val="00B81536"/>
    <w:rsid w:val="00B85195"/>
    <w:rsid w:val="00B8635B"/>
    <w:rsid w:val="00B86D36"/>
    <w:rsid w:val="00B96E5D"/>
    <w:rsid w:val="00BB0166"/>
    <w:rsid w:val="00BB595C"/>
    <w:rsid w:val="00BB6C81"/>
    <w:rsid w:val="00BC319B"/>
    <w:rsid w:val="00BC65FC"/>
    <w:rsid w:val="00BD2415"/>
    <w:rsid w:val="00BD3025"/>
    <w:rsid w:val="00BE688F"/>
    <w:rsid w:val="00BF21DC"/>
    <w:rsid w:val="00BF62CF"/>
    <w:rsid w:val="00BF6785"/>
    <w:rsid w:val="00C0485B"/>
    <w:rsid w:val="00C10FFE"/>
    <w:rsid w:val="00C120AF"/>
    <w:rsid w:val="00C206D4"/>
    <w:rsid w:val="00C21CA2"/>
    <w:rsid w:val="00C22054"/>
    <w:rsid w:val="00C22367"/>
    <w:rsid w:val="00C5320E"/>
    <w:rsid w:val="00C53FAE"/>
    <w:rsid w:val="00C6070F"/>
    <w:rsid w:val="00C621E3"/>
    <w:rsid w:val="00C6672F"/>
    <w:rsid w:val="00C75D30"/>
    <w:rsid w:val="00C76C3C"/>
    <w:rsid w:val="00C810EC"/>
    <w:rsid w:val="00C90A2D"/>
    <w:rsid w:val="00C953B2"/>
    <w:rsid w:val="00C955B9"/>
    <w:rsid w:val="00CA1283"/>
    <w:rsid w:val="00CA6466"/>
    <w:rsid w:val="00CB22E3"/>
    <w:rsid w:val="00CC32B5"/>
    <w:rsid w:val="00CC5C4D"/>
    <w:rsid w:val="00CD0699"/>
    <w:rsid w:val="00CD11D2"/>
    <w:rsid w:val="00CD7A64"/>
    <w:rsid w:val="00CE0CFF"/>
    <w:rsid w:val="00CE20AC"/>
    <w:rsid w:val="00CE66C3"/>
    <w:rsid w:val="00CF252F"/>
    <w:rsid w:val="00CF57CE"/>
    <w:rsid w:val="00CF6BF2"/>
    <w:rsid w:val="00D007A8"/>
    <w:rsid w:val="00D03AB8"/>
    <w:rsid w:val="00D074F7"/>
    <w:rsid w:val="00D2144C"/>
    <w:rsid w:val="00D23C2E"/>
    <w:rsid w:val="00D31C06"/>
    <w:rsid w:val="00D31C89"/>
    <w:rsid w:val="00D31EF1"/>
    <w:rsid w:val="00D336CB"/>
    <w:rsid w:val="00D35EDE"/>
    <w:rsid w:val="00D36B0A"/>
    <w:rsid w:val="00D41589"/>
    <w:rsid w:val="00D428AE"/>
    <w:rsid w:val="00D441D9"/>
    <w:rsid w:val="00D44CC1"/>
    <w:rsid w:val="00D47048"/>
    <w:rsid w:val="00D70B15"/>
    <w:rsid w:val="00D73D9E"/>
    <w:rsid w:val="00D77062"/>
    <w:rsid w:val="00D8418F"/>
    <w:rsid w:val="00D90D90"/>
    <w:rsid w:val="00D95979"/>
    <w:rsid w:val="00DA4C0A"/>
    <w:rsid w:val="00DC37E2"/>
    <w:rsid w:val="00DD272A"/>
    <w:rsid w:val="00DD6377"/>
    <w:rsid w:val="00DE2E8A"/>
    <w:rsid w:val="00DF1350"/>
    <w:rsid w:val="00DF17CF"/>
    <w:rsid w:val="00E03FC5"/>
    <w:rsid w:val="00E07924"/>
    <w:rsid w:val="00E07C17"/>
    <w:rsid w:val="00E22819"/>
    <w:rsid w:val="00E278E1"/>
    <w:rsid w:val="00E310CB"/>
    <w:rsid w:val="00E4106F"/>
    <w:rsid w:val="00E444F1"/>
    <w:rsid w:val="00E45C9F"/>
    <w:rsid w:val="00E47287"/>
    <w:rsid w:val="00E52C71"/>
    <w:rsid w:val="00E55EE6"/>
    <w:rsid w:val="00E57438"/>
    <w:rsid w:val="00E62856"/>
    <w:rsid w:val="00E62FEA"/>
    <w:rsid w:val="00E65AC7"/>
    <w:rsid w:val="00E663C0"/>
    <w:rsid w:val="00E74EFE"/>
    <w:rsid w:val="00E76F57"/>
    <w:rsid w:val="00E77455"/>
    <w:rsid w:val="00E81548"/>
    <w:rsid w:val="00E85F34"/>
    <w:rsid w:val="00E97988"/>
    <w:rsid w:val="00EB103F"/>
    <w:rsid w:val="00EB3BF3"/>
    <w:rsid w:val="00EB7059"/>
    <w:rsid w:val="00EC5C67"/>
    <w:rsid w:val="00EC7980"/>
    <w:rsid w:val="00ED17E0"/>
    <w:rsid w:val="00EF16FB"/>
    <w:rsid w:val="00EF182C"/>
    <w:rsid w:val="00EF291D"/>
    <w:rsid w:val="00F10598"/>
    <w:rsid w:val="00F10878"/>
    <w:rsid w:val="00F144B1"/>
    <w:rsid w:val="00F14E79"/>
    <w:rsid w:val="00F171BC"/>
    <w:rsid w:val="00F17B9E"/>
    <w:rsid w:val="00F20D5C"/>
    <w:rsid w:val="00F2271B"/>
    <w:rsid w:val="00F230A9"/>
    <w:rsid w:val="00F34F25"/>
    <w:rsid w:val="00F43149"/>
    <w:rsid w:val="00F4388A"/>
    <w:rsid w:val="00F449B3"/>
    <w:rsid w:val="00F50775"/>
    <w:rsid w:val="00F51F5F"/>
    <w:rsid w:val="00F555A3"/>
    <w:rsid w:val="00F64EFE"/>
    <w:rsid w:val="00F7259A"/>
    <w:rsid w:val="00F75750"/>
    <w:rsid w:val="00F86A85"/>
    <w:rsid w:val="00F91E88"/>
    <w:rsid w:val="00F92B1E"/>
    <w:rsid w:val="00FA1C0E"/>
    <w:rsid w:val="00FA3073"/>
    <w:rsid w:val="00FB03A5"/>
    <w:rsid w:val="00FB129C"/>
    <w:rsid w:val="00FB6D16"/>
    <w:rsid w:val="00FC2CBB"/>
    <w:rsid w:val="00FC3210"/>
    <w:rsid w:val="00FC436F"/>
    <w:rsid w:val="00FD39DD"/>
    <w:rsid w:val="00FD4270"/>
    <w:rsid w:val="00FD4D08"/>
    <w:rsid w:val="00FE6878"/>
    <w:rsid w:val="00FF3D02"/>
    <w:rsid w:val="00FF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7CE12"/>
  <w15:chartTrackingRefBased/>
  <w15:docId w15:val="{3D9ED60D-EDC9-421B-B580-583C58271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86A85"/>
  </w:style>
  <w:style w:type="paragraph" w:styleId="a5">
    <w:name w:val="footer"/>
    <w:basedOn w:val="a"/>
    <w:link w:val="a6"/>
    <w:uiPriority w:val="99"/>
    <w:unhideWhenUsed/>
    <w:rsid w:val="00F86A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86A85"/>
  </w:style>
  <w:style w:type="paragraph" w:styleId="a7">
    <w:name w:val="Balloon Text"/>
    <w:basedOn w:val="a"/>
    <w:link w:val="a8"/>
    <w:uiPriority w:val="99"/>
    <w:semiHidden/>
    <w:unhideWhenUsed/>
    <w:rsid w:val="00CA64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A6466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837445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character" w:customStyle="1" w:styleId="aa">
    <w:name w:val="Основной текст с отступом Знак"/>
    <w:basedOn w:val="a0"/>
    <w:link w:val="a9"/>
    <w:rsid w:val="00837445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customStyle="1" w:styleId="ab">
    <w:basedOn w:val="a"/>
    <w:next w:val="ac"/>
    <w:link w:val="ad"/>
    <w:qFormat/>
    <w:rsid w:val="00837445"/>
    <w:pPr>
      <w:overflowPunct w:val="0"/>
      <w:autoSpaceDE w:val="0"/>
      <w:autoSpaceDN w:val="0"/>
      <w:adjustRightInd w:val="0"/>
      <w:spacing w:after="0" w:line="240" w:lineRule="auto"/>
      <w:ind w:right="-766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Название Знак"/>
    <w:link w:val="ab"/>
    <w:rsid w:val="0083744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c">
    <w:name w:val="Title"/>
    <w:basedOn w:val="a"/>
    <w:next w:val="a"/>
    <w:link w:val="ae"/>
    <w:uiPriority w:val="10"/>
    <w:qFormat/>
    <w:rsid w:val="0083744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e">
    <w:name w:val="Заголовок Знак"/>
    <w:basedOn w:val="a0"/>
    <w:link w:val="ac"/>
    <w:uiPriority w:val="10"/>
    <w:rsid w:val="008374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">
    <w:name w:val="Normal (Web)"/>
    <w:basedOn w:val="a"/>
    <w:unhideWhenUsed/>
    <w:rsid w:val="003E3E35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сновной текст1"/>
    <w:basedOn w:val="a"/>
    <w:rsid w:val="00D44CC1"/>
    <w:pPr>
      <w:shd w:val="clear" w:color="auto" w:fill="FFFFFF"/>
      <w:spacing w:before="840" w:after="0" w:line="281" w:lineRule="exact"/>
    </w:pPr>
    <w:rPr>
      <w:rFonts w:ascii="Times New Roman" w:eastAsia="Times New Roman" w:hAnsi="Times New Roman" w:cs="Times New Roman"/>
      <w:color w:val="000000"/>
      <w:spacing w:val="10"/>
      <w:sz w:val="26"/>
      <w:szCs w:val="26"/>
      <w:lang w:eastAsia="ru-RU"/>
    </w:rPr>
  </w:style>
  <w:style w:type="character" w:customStyle="1" w:styleId="af0">
    <w:name w:val="Без интервала Знак"/>
    <w:link w:val="af1"/>
    <w:uiPriority w:val="1"/>
    <w:locked/>
    <w:rsid w:val="00D44CC1"/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af1">
    <w:name w:val="No Spacing"/>
    <w:link w:val="af0"/>
    <w:uiPriority w:val="1"/>
    <w:qFormat/>
    <w:rsid w:val="00D44CC1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A21F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A21F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sv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6CE612-1DEB-4B75-9E42-9D328AFF60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18</Pages>
  <Words>5358</Words>
  <Characters>30542</Characters>
  <Application>Microsoft Office Word</Application>
  <DocSecurity>0</DocSecurity>
  <Lines>254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РћС‚РєСЂС‹С‚: 		03.03.2026 РІ 09:45:12 РџР°РІР»РѕРІРёС‡ РЎРІРµС‚Р»Р°РЅР° РџРµС‚СЂРѕРІРЅР°_x000d_РћС‚РїРµС‡Р°С‚Р°РЅ: 	03.03.2026 РІ 09:45:39 _x000d_РћС‚РїРµС‡Р°С‚Р°РЅ: 	03.03.2026 РІ 09:46:25 _x000d_РћС‚РїРµС‡Р°С‚Р°РЅ: 	03.03.2026 РІ 09:46:33_x000d_РћС‚РєСЂС‹С‚: 		09.03.2026 РІ 16:22:32 РџР°РІР»РѕРІРёС‡ РЎРІРµС‚Р»Р°РЅР° РџРµС‚СЂРѕРІРЅР°_x000d_РЎРѕС…СЂР°РЅРµРЅ: 	09.03.2026 РІ 16:22:38 _x000d_РЎРѕС…СЂР°РЅРµРЅ: 	09.03.2026 РІ 16:30:51 _x000d_РЎРѕС…СЂР°РЅРµРЅ: 	09.03.2026 РІ 16:30:52 _x000d_РЎРѕС…СЂР°РЅРµРЅ: 	09.03.2026 РІ 16:31:17 _x000d_РЎРѕС…СЂР°РЅРµРЅ: 	09.03.2026 РІ 16:31:18 _x000d_РЎРѕС…СЂР°РЅРµРЅ: 	09.03.2026 РІ 16:31:20 _x000d_РЎРѕС…СЂР°РЅРµРЅ: 	09.03.2026 РІ 16:31:21 _x000d_РЎРѕС…СЂР°РЅРµРЅ: 	09.03.2026 РІ 16:56:27 _x000d_РЎРѕС…СЂР°РЅРµРЅ: 	09.03.2026 РІ 16:56:28 _x000d_РЎРѕС…СЂР°РЅРµРЅ: 	09.03.2026 РІ 16:56:29 _x000d_РЎРѕС…СЂР°РЅРµРЅ: 	09.03.2026 РІ 16:56:30 _x000d_РЎРѕС…СЂР°РЅРµРЅ: 	09.03.2026 РІ 16:56:31 _x000d_РЎРѕС…СЂР°РЅРµРЅ: 	09.03.2026 РІ 16:56:31 _x000d_РЎРѕС…СЂР°РЅРµРЅ: 	09.03.2026 РІ 16:56:32 _x000d_РЎРѕС…СЂР°РЅРµРЅ: 	09.03.2026 РІ 17:21:52 _x000d_РЎРѕС…СЂР°РЅРµРЅ: 	09.03.2026 РІ 17:23:46 _x000d_РЎРѕС…СЂР°РЅРµРЅ: 	09.03.2026 РІ 17:33:44 _x000d_РЎРѕС…СЂР°РЅРµРЅ: 	09.03.2026 РІ 17:39:39 _x000d_РЎРѕС…СЂР°РЅРµРЅ: 	09.03.2026 РІ 17:39:43 _x000d_РЎРѕС…СЂР°РЅРµРЅ: 	09.03.2026 РІ 17:39:46 _x000d__x000d_РћС‚РєСЂС‹С‚: 		09.03.2026 РІ 17:45:41 РџР°РІР»РѕРІРёС‡ РЎРІРµС‚Р»Р°РЅР° РџРµС‚СЂРѕРІРЅР°_x000d_РЎРѕС…СЂР°РЅРµРЅ: 	09.03.2026 РІ 17:46:04 _x000d_РЎРѕС…СЂР°РЅРµРЅ: 	09.03.2026 РІ 17:46:04 _x000d_РЎРѕС…СЂР°РЅРµРЅ: 	09.03.2026 РІ 17:59:30 _x000d_РЎРѕС…СЂР°РЅРµРЅ: 	09.03.2026 РІ 18:17:26 _x000d_РЎРѕС…СЂР°РЅРµРЅ: 	09.03.2026 РІ 18:17:28 _x000d_РЎРѕС…СЂР°РЅРµРЅ: 	09.03.2026 РІ 18:17:28 _x000d_РЎРѕС…СЂР°РЅРµРЅ: 	09.03.2026 РІ 18:17:29 _x000d_РЎРѕС…СЂР°РЅРµРЅ: 	09.03.2026 РІ 18:17:54 _x000d_РЎРѕС…СЂР°РЅРµРЅ: 	09.03.2026 РІ 18:17:54 _x000d_РЎРѕС…СЂР°РЅРµРЅ: 	09.03.2026 РІ 18:17:55 _x000d_РЎРѕС…СЂР°РЅРµРЅ: 	09.03.2026 РІ 18:17:58 _x000d_РЎРѕС…СЂР°РЅРµРЅ: 	09.03.2026 РІ 18:20:10 _x000d_РЎРѕС…СЂР°РЅРµРЅ: 	09.03.2026 РІ 18:20:13 _x000d_РЎРѕС…СЂР°РЅРµРЅ: 	09.03.2026 РІ 18:20:49 _x000d_РЎРѕС…СЂР°РЅРµРЅ: 	09.03.2026 РІ 18:20:50 _x000d_РЎРѕС…СЂР°РЅРµРЅ: 	09.03.2026 РІ 18:20:50 _x000d_РЎРѕС…СЂР°РЅРµРЅ: 	09.03.2026 РІ 18:21:04 _x000d_РЎРѕС…СЂР°РЅРµРЅ: 	09.03.2026 РІ 18:21:55 _x000d_РЎРѕС…СЂР°РЅРµРЅ: 	09.03.2026 РІ 18:22:00 _x000d_Р</dc:description>
  <cp:lastModifiedBy>Ермолаева Наталья Михайловна</cp:lastModifiedBy>
  <cp:revision>4</cp:revision>
  <cp:lastPrinted>2026-03-11T13:26:00Z</cp:lastPrinted>
  <dcterms:created xsi:type="dcterms:W3CDTF">2026-03-13T12:40:00Z</dcterms:created>
  <dcterms:modified xsi:type="dcterms:W3CDTF">2026-03-18T08:07:00Z</dcterms:modified>
</cp:coreProperties>
</file>