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EB" w:rsidRPr="00A056EB" w:rsidRDefault="00115F8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ГООРЕЦКИЙ РАЙОННЫЙ</w:t>
      </w: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ИСПОЛНИТЕЛЬНЫЙ КОМИТЕТ</w:t>
      </w: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115F8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ОТДЕЛ</w:t>
      </w:r>
      <w:r w:rsidR="00A056EB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ИДЕОЛОГИЧЕСКОЙ РАБОТЫ</w:t>
      </w: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 ПО ДЕЛАМ МОЛОДЕЖИ</w:t>
      </w: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Default="00A056EB" w:rsidP="00A056EB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Pr="00A056EB" w:rsidRDefault="004F0773" w:rsidP="00A056EB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Pr="004F0773" w:rsidRDefault="004F0773" w:rsidP="004F077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42"/>
          <w:szCs w:val="42"/>
        </w:rPr>
      </w:pPr>
      <w:bookmarkStart w:id="0" w:name="_Hlk166226638"/>
      <w:r w:rsidRPr="004F0773">
        <w:rPr>
          <w:rFonts w:ascii="Times New Roman" w:eastAsia="Calibri" w:hAnsi="Times New Roman" w:cs="Times New Roman"/>
          <w:b/>
          <w:sz w:val="42"/>
          <w:szCs w:val="42"/>
        </w:rPr>
        <w:t xml:space="preserve">ИНФОРМАЦИОННАЯ ГИГИЕНА </w:t>
      </w:r>
    </w:p>
    <w:p w:rsidR="00A056EB" w:rsidRPr="00A056EB" w:rsidRDefault="004F0773" w:rsidP="004F077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sz w:val="42"/>
          <w:szCs w:val="42"/>
        </w:rPr>
        <w:t>ИЛИ КАК НЕ СТАТЬ ЖЕРТВОЙ ДЕЗИНФОРМАЦИИ</w:t>
      </w:r>
    </w:p>
    <w:bookmarkEnd w:id="0"/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Calibri"/>
          <w:b/>
          <w:sz w:val="40"/>
          <w:szCs w:val="40"/>
        </w:rPr>
      </w:pP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материал для информационно-пропагандистских групп</w:t>
      </w: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773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 w:rsidR="00115F8B">
        <w:rPr>
          <w:rFonts w:ascii="Times New Roman" w:eastAsia="Calibri" w:hAnsi="Times New Roman" w:cs="Times New Roman"/>
          <w:b/>
          <w:sz w:val="28"/>
          <w:szCs w:val="28"/>
        </w:rPr>
        <w:t>Горки</w:t>
      </w:r>
    </w:p>
    <w:p w:rsidR="00A056EB" w:rsidRPr="00A056EB" w:rsidRDefault="004F0773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август</w:t>
      </w:r>
      <w:r w:rsidR="00A056EB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2024 г.</w:t>
      </w:r>
    </w:p>
    <w:p w:rsidR="00A056EB" w:rsidRP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Calibri"/>
          <w:b/>
          <w:sz w:val="30"/>
          <w:szCs w:val="30"/>
        </w:rPr>
      </w:pPr>
      <w:r w:rsidRPr="00A056EB">
        <w:rPr>
          <w:rFonts w:ascii="Times New Roman" w:eastAsia="Calibri" w:hAnsi="Times New Roman" w:cs="Times New Roman"/>
          <w:b/>
          <w:sz w:val="30"/>
          <w:szCs w:val="30"/>
        </w:rPr>
        <w:lastRenderedPageBreak/>
        <w:t>СОДЕРЖАНИЕ</w:t>
      </w:r>
    </w:p>
    <w:p w:rsidR="00A056EB" w:rsidRDefault="00A056EB" w:rsidP="00A05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709"/>
      </w:tblGrid>
      <w:tr w:rsidR="00834503" w:rsidRPr="00F03EE1" w:rsidTr="00BB1FD2">
        <w:tc>
          <w:tcPr>
            <w:tcW w:w="9072" w:type="dxa"/>
          </w:tcPr>
          <w:p w:rsidR="00834503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450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ИНФОРМАЦИОННАЯ ГИГИЕНА ИЛИ КАК НЕ СТАТЬ ЖЕРТВОЙ ДЕЗИНФОРМАЦИИ</w:t>
            </w:r>
          </w:p>
        </w:tc>
        <w:tc>
          <w:tcPr>
            <w:tcW w:w="709" w:type="dxa"/>
          </w:tcPr>
          <w:p w:rsidR="00834503" w:rsidRPr="00F03EE1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34503" w:rsidRPr="00F03EE1" w:rsidTr="00BB1FD2">
        <w:tc>
          <w:tcPr>
            <w:tcW w:w="9072" w:type="dxa"/>
          </w:tcPr>
          <w:p w:rsidR="00834503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4503">
              <w:rPr>
                <w:rFonts w:ascii="Times New Roman" w:hAnsi="Times New Roman"/>
                <w:b/>
                <w:bCs/>
                <w:sz w:val="24"/>
                <w:szCs w:val="24"/>
              </w:rPr>
              <w:t>ЕДИНЫЙ ПОРТАЛ ЭЛЕКТРОННЫХ УСЛУГ, МОБИЛЬНОЕ ПРИЛОЖЕНИЕ «Е-ПАСЛУГА»</w:t>
            </w:r>
          </w:p>
        </w:tc>
        <w:tc>
          <w:tcPr>
            <w:tcW w:w="709" w:type="dxa"/>
          </w:tcPr>
          <w:p w:rsidR="00834503" w:rsidRPr="00F03EE1" w:rsidRDefault="00BB1FD2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834503" w:rsidRPr="00023954" w:rsidTr="00BB1FD2">
        <w:tc>
          <w:tcPr>
            <w:tcW w:w="9072" w:type="dxa"/>
          </w:tcPr>
          <w:p w:rsidR="00834503" w:rsidRPr="00834503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 w:rsidRPr="008345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 ПРИНИМАЕМЫХ МЕРАХ ПО БОРЬБЕ С КОРРУПЦИЕЙ</w:t>
            </w:r>
          </w:p>
        </w:tc>
        <w:tc>
          <w:tcPr>
            <w:tcW w:w="709" w:type="dxa"/>
          </w:tcPr>
          <w:p w:rsidR="00834503" w:rsidRPr="00023954" w:rsidRDefault="00BB1FD2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34503" w:rsidRPr="00023954" w:rsidTr="00BB1FD2">
        <w:tc>
          <w:tcPr>
            <w:tcW w:w="9072" w:type="dxa"/>
          </w:tcPr>
          <w:p w:rsidR="00834503" w:rsidRPr="00834503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73941375"/>
            <w:r w:rsidRPr="008345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КЛЮЧЕВЫЕ ИЗМЕНЕНИЯ И ДОПОЛНЕНИЯ В ТРУДОВОМ КОДЕКСЕ РЕСПУБЛИКИ БЕЛАРУСЬ</w:t>
            </w:r>
            <w:bookmarkEnd w:id="1"/>
          </w:p>
        </w:tc>
        <w:tc>
          <w:tcPr>
            <w:tcW w:w="709" w:type="dxa"/>
          </w:tcPr>
          <w:p w:rsidR="00834503" w:rsidRPr="00023954" w:rsidRDefault="00834503" w:rsidP="00BB1F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95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B1FD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34503" w:rsidRPr="00023954" w:rsidTr="00BB1FD2">
        <w:tc>
          <w:tcPr>
            <w:tcW w:w="9072" w:type="dxa"/>
          </w:tcPr>
          <w:p w:rsidR="00834503" w:rsidRPr="00834503" w:rsidRDefault="00834503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4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ОПЕРАТИВНАЯ ОБСТАНОВКА В ОБЛАСТИ. ДЕТСКАЯ ШАЛОСТЬ С ОГНЕМ. ДЕТИ В ШКОЛУ. ПОДГОТОВКА ПЕЧЕЙ К ОТОПИТЕЛЬНОМУ СЕЗОНУ. ЗАБЛУДИВШИЕСЯ В ЛЕСУ. ЖАЛОНОСНЫЕ НАСЕКОМЫЕ</w:t>
            </w:r>
          </w:p>
        </w:tc>
        <w:tc>
          <w:tcPr>
            <w:tcW w:w="709" w:type="dxa"/>
          </w:tcPr>
          <w:p w:rsidR="00834503" w:rsidRPr="00023954" w:rsidRDefault="00BB1FD2" w:rsidP="00E47C0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A056EB" w:rsidRPr="00A056EB" w:rsidRDefault="00A056EB" w:rsidP="00A056EB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4F0773" w:rsidRPr="004F0773" w:rsidRDefault="004F0773" w:rsidP="003F2A15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ИНФОРМАЦИОННАЯ ГИГИЕНА </w:t>
      </w:r>
    </w:p>
    <w:p w:rsidR="004F0773" w:rsidRPr="004F0773" w:rsidRDefault="004F0773" w:rsidP="003F2A15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sz w:val="30"/>
          <w:szCs w:val="30"/>
        </w:rPr>
        <w:t>ИЛИ КАК НЕ СТАТЬ Ж</w:t>
      </w:r>
      <w:bookmarkStart w:id="2" w:name="_GoBack"/>
      <w:bookmarkEnd w:id="2"/>
      <w:r w:rsidRPr="004F0773">
        <w:rPr>
          <w:rFonts w:ascii="Times New Roman" w:eastAsia="Calibri" w:hAnsi="Times New Roman" w:cs="Times New Roman"/>
          <w:b/>
          <w:sz w:val="30"/>
          <w:szCs w:val="30"/>
        </w:rPr>
        <w:t>ЕРТВОЙ ДЕЗИНФОРМАЦИИ</w:t>
      </w:r>
    </w:p>
    <w:p w:rsidR="004F0773" w:rsidRPr="004F0773" w:rsidRDefault="004F0773" w:rsidP="003F2A15">
      <w:pPr>
        <w:widowControl w:val="0"/>
        <w:spacing w:after="0" w:line="300" w:lineRule="exact"/>
        <w:ind w:left="-142"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4F0773" w:rsidRPr="004F0773" w:rsidRDefault="004F0773" w:rsidP="00DF7264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Тема нашего сегодняшнего разговора – 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>информационная гигиена или как не стать жертвой дезинформации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Она, злободневна, волнует и касается фактически каждого. А все потому, что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мы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с вами (как и значительная часть человечества)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незаметно для себя не так давно перешли из индустриального общества в информационное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DF7264" w:rsidRPr="00812B0D" w:rsidRDefault="00DF7264" w:rsidP="00812B0D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12B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Справочно</w:t>
      </w:r>
      <w:proofErr w:type="spellEnd"/>
      <w:r w:rsidRPr="00812B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F0773"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Первое цифровое устройство – компьютер ENIAC (1946 год) весил 30 тонн и занимал помещение площадью 140 кв. м. Последняя версия смартфона от </w:t>
      </w:r>
      <w:proofErr w:type="spellStart"/>
      <w:r w:rsidR="004F0773"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Apple</w:t>
      </w:r>
      <w:proofErr w:type="spellEnd"/>
      <w:r w:rsidR="004F0773"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весит 170 гр. </w:t>
      </w:r>
    </w:p>
    <w:p w:rsidR="00DF7264" w:rsidRPr="00812B0D" w:rsidRDefault="004F0773" w:rsidP="00812B0D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Согласно «Глобальному инновационному индексу 2023», опубликованному Всемирной организацией интеллектуальной собственности, Беларусь заняла 22-е место среди 132 государств по показателю «Доступ к ИКТ» и 28-е место по показателю «Использование ИКТ».</w:t>
      </w:r>
    </w:p>
    <w:p w:rsidR="00DF7264" w:rsidRPr="00812B0D" w:rsidRDefault="004F0773" w:rsidP="00812B0D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в 2014 году в Беларуси Интернетом пользовалось 5,7 млн человек, то в 2024 году – уже 8,5 млн (89,5% населения) (для сравнения: по данным агентства </w:t>
      </w:r>
      <w:proofErr w:type="spellStart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We</w:t>
      </w:r>
      <w:proofErr w:type="spellEnd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are</w:t>
      </w:r>
      <w:proofErr w:type="spellEnd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Social</w:t>
      </w:r>
      <w:proofErr w:type="spellEnd"/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проникновение Интернета в России составило 90,4%, Казахстане – 92,3%, Польше – 88,1%, Литве – 89%, Латвии – 92,9%, Украине – 79,2%). </w:t>
      </w:r>
    </w:p>
    <w:p w:rsidR="00DF7264" w:rsidRPr="00812B0D" w:rsidRDefault="004F0773" w:rsidP="00812B0D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Мобильной связью охвачено 97% населения. При этом практически на всей территории Беларуси (99%) есть доступ к высокоскоростной мобильной связи поколений 3G и 4G/LTE. </w:t>
      </w:r>
    </w:p>
    <w:p w:rsidR="004F0773" w:rsidRPr="00812B0D" w:rsidRDefault="004F0773" w:rsidP="00812B0D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Сегодня интернет-инфраструктура потребляет от 6% до 12% производимого на Земле электричества.</w:t>
      </w:r>
    </w:p>
    <w:p w:rsidR="004F0773" w:rsidRPr="004F0773" w:rsidRDefault="004F0773" w:rsidP="00812B0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12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Началось это со второй половины XX века после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изобретения компьютера и глобальных телекоммуникационных сетей. А сегодня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интенсивность и объемы работы IT-сектора с каждым годом увеличиваются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 рынке появляются все более производительные устройства, растет скорость передачи данных.</w:t>
      </w:r>
    </w:p>
    <w:p w:rsidR="00DF7264" w:rsidRDefault="004F0773" w:rsidP="00DF7264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И вот уже рядовые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потребители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, такие как мы с вами, каждый день прямо с утра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сталкиваются с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проблемой информационной перегрузки</w:t>
      </w:r>
      <w:r w:rsidRPr="004F0773">
        <w:rPr>
          <w:rFonts w:ascii="Times New Roman" w:eastAsia="Calibri" w:hAnsi="Times New Roman" w:cs="Times New Roman"/>
          <w:i/>
          <w:sz w:val="30"/>
          <w:szCs w:val="30"/>
        </w:rPr>
        <w:t>.</w:t>
      </w:r>
      <w:r w:rsidRPr="004F0773">
        <w:rPr>
          <w:rFonts w:ascii="Times New Roman" w:eastAsia="Calibri" w:hAnsi="Times New Roman" w:cs="Times New Roman"/>
          <w:bCs/>
          <w:i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Ибо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>то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количество данных, которое ежесекундно «обрушивается» на человека, уже давно превысило наши способности по их обработке. </w:t>
      </w:r>
    </w:p>
    <w:p w:rsidR="004F0773" w:rsidRPr="00812B0D" w:rsidRDefault="00DF7264" w:rsidP="00812B0D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12B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Справочно</w:t>
      </w:r>
      <w:proofErr w:type="spellEnd"/>
      <w:r w:rsidRPr="00812B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="004F0773" w:rsidRPr="00812B0D">
        <w:rPr>
          <w:rFonts w:ascii="Times New Roman" w:eastAsia="Calibri" w:hAnsi="Times New Roman" w:cs="Times New Roman"/>
          <w:i/>
          <w:sz w:val="24"/>
          <w:szCs w:val="24"/>
        </w:rPr>
        <w:t xml:space="preserve">Если в середине 1980-х гг. человек получал за сутки информацию в объеме, эквивалентном 40–50 выпускам газет, то в 2010-е гг. цифра выросла до 175 выпусков.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Это – одно. Другая опасность заключается в том, что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для многих людей мир сузился до экрана смартфона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, а картина мира – до ленты новостей в соцсетях. </w:t>
      </w:r>
    </w:p>
    <w:p w:rsidR="004F0773" w:rsidRPr="00DF7264" w:rsidRDefault="004F0773" w:rsidP="00DF7264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Каждый из присутствующих, полагаю, знаком с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феноменом «информационного пузыря»</w:t>
      </w:r>
      <w:r w:rsidRPr="004F0773">
        <w:rPr>
          <w:rFonts w:ascii="Times New Roman" w:eastAsia="Calibri" w:hAnsi="Times New Roman" w:cs="Times New Roman"/>
          <w:sz w:val="30"/>
          <w:szCs w:val="30"/>
        </w:rPr>
        <w:t>.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 xml:space="preserve">Это когда алгоритмы самого Интернета </w:t>
      </w:r>
      <w:r w:rsidRPr="004F0773">
        <w:rPr>
          <w:rFonts w:ascii="Times New Roman" w:eastAsia="Calibri" w:hAnsi="Times New Roman" w:cs="Times New Roman"/>
          <w:sz w:val="30"/>
          <w:szCs w:val="30"/>
        </w:rPr>
        <w:t>формируют личную новостную ленту, опираясь на предпочтения конкретного пользователя. И через некоторое время они, эти «непонятно кем управляемые» алгоритмы, вытесняют информацию, которая противоречит вашим взглядам, интересам, ценностям.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pacing w:val="-6"/>
          <w:sz w:val="30"/>
          <w:szCs w:val="30"/>
        </w:rPr>
        <w:t>А это плохо. Ведь человек находит все больше подтверждений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своей – бывает, что и не до конца верной, – точке зрения. Его картина мира становится искаженной.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Точно так же «отсеиваются» и все те люди, которые говорят нам то, что, быть может, не нравится. И формируется социальный «пузырь», та самая «теплая ванна», выбираться из которой инженеру, экономисту, чиновнику уже и не хочется.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Кстати говоря, задумайтесь вот над чем: государственные средства массовой информации могли ведь, в принципе, и всех нас окунуть в такую же «ванну», правда?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Однако вот что сказал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4F0773"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</w:rPr>
        <w:t xml:space="preserve"> 28 мая 2024 г. на Форуме 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</w:rPr>
        <w:t>медийного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</w:rPr>
        <w:t xml:space="preserve"> сообщества в 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</w:rPr>
        <w:t>г.Могилеве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: </w:t>
      </w:r>
      <w:r w:rsidRPr="004F0773">
        <w:rPr>
          <w:rFonts w:ascii="Times New Roman" w:eastAsia="Calibri" w:hAnsi="Times New Roman" w:cs="Times New Roman"/>
          <w:b/>
          <w:i/>
          <w:sz w:val="30"/>
          <w:szCs w:val="30"/>
        </w:rPr>
        <w:t>«Никогда не требовал фильтровать информацию, создавая в СМИ «параллельные миры» всеобщего благоденствия и замалчивая острые темы. Мой подход вы знаете: люди должны видеть и знать правду»</w:t>
      </w:r>
      <w:r w:rsidRPr="004F0773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Правда такова: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интернет-технологии несут не только благо</w:t>
      </w:r>
      <w:r w:rsidRPr="004F0773">
        <w:rPr>
          <w:rFonts w:ascii="Times New Roman" w:eastAsia="Calibri" w:hAnsi="Times New Roman" w:cs="Times New Roman"/>
          <w:sz w:val="30"/>
          <w:szCs w:val="30"/>
        </w:rPr>
        <w:t>.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bCs/>
          <w:spacing w:val="-4"/>
          <w:sz w:val="30"/>
          <w:szCs w:val="30"/>
        </w:rPr>
        <w:t>Т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 xml:space="preserve">енденции развития информационного общества в обязательном порядке учитываются 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>в Вашингтоне, Лондоне, штаб-квартирах НАТО и Евросоюза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>где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продолжают курс на эскалацию напряженности в мире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>Сложно ожидать чего-то другого от держав и альянсов, которые позиционируют себя вершителями мировых судеб, верят в собственную исключительность и безнаказанность.</w:t>
      </w:r>
      <w:r w:rsidR="00DF7264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sz w:val="30"/>
          <w:szCs w:val="30"/>
        </w:rPr>
        <w:t>Одновременно, являясь, по сути, собственниками, хозяевами, управляющими глобальной информационной сетью Интернет, а также ее главными инструментами.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Англосаксы – владельцы Гугл,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>Фейсбук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,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>Твиттер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,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>Вотсап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Их цель очевидна: на примере Беларуси и братской нам России запугать всех, кто проводит либо собирается проводить независимую </w:t>
      </w:r>
      <w:r w:rsidRPr="004F0773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внешнюю политику. Кто ставит во главу угла национальные интересы, а не прихоти бывших колониальных метрополий. </w:t>
      </w:r>
    </w:p>
    <w:p w:rsidR="004F0773" w:rsidRPr="004F0773" w:rsidRDefault="004F0773" w:rsidP="00DF7264">
      <w:pPr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Цитата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>Ж</w:t>
      </w:r>
      <w:r w:rsidR="00DF7264">
        <w:rPr>
          <w:rFonts w:ascii="Times New Roman" w:eastAsia="Calibri" w:hAnsi="Times New Roman" w:cs="Times New Roman"/>
          <w:sz w:val="30"/>
          <w:szCs w:val="30"/>
          <w:u w:val="single"/>
        </w:rPr>
        <w:t>озепа</w:t>
      </w:r>
      <w:proofErr w:type="spellEnd"/>
      <w:r w:rsidR="00DF7264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</w:t>
      </w:r>
      <w:proofErr w:type="spellStart"/>
      <w:r w:rsidR="00DF7264">
        <w:rPr>
          <w:rFonts w:ascii="Times New Roman" w:eastAsia="Calibri" w:hAnsi="Times New Roman" w:cs="Times New Roman"/>
          <w:sz w:val="30"/>
          <w:szCs w:val="30"/>
          <w:u w:val="single"/>
        </w:rPr>
        <w:t>Б</w:t>
      </w:r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>орреля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«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 xml:space="preserve">Европа – это </w:t>
      </w:r>
      <w:r w:rsidR="00DF7264">
        <w:rPr>
          <w:rFonts w:ascii="Times New Roman" w:eastAsia="Calibri" w:hAnsi="Times New Roman" w:cs="Times New Roman"/>
          <w:sz w:val="30"/>
          <w:szCs w:val="30"/>
        </w:rPr>
        <w:t>«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>сад</w:t>
      </w:r>
      <w:r w:rsidR="00DF7264">
        <w:rPr>
          <w:rFonts w:ascii="Times New Roman" w:eastAsia="Calibri" w:hAnsi="Times New Roman" w:cs="Times New Roman"/>
          <w:sz w:val="30"/>
          <w:szCs w:val="30"/>
        </w:rPr>
        <w:t>»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 xml:space="preserve">, а окружающий её мир – </w:t>
      </w:r>
      <w:r w:rsidR="00DF7264">
        <w:rPr>
          <w:rFonts w:ascii="Times New Roman" w:eastAsia="Calibri" w:hAnsi="Times New Roman" w:cs="Times New Roman"/>
          <w:sz w:val="30"/>
          <w:szCs w:val="30"/>
        </w:rPr>
        <w:t>«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>джунгли</w:t>
      </w:r>
      <w:r w:rsidR="00DF7264">
        <w:rPr>
          <w:rFonts w:ascii="Times New Roman" w:eastAsia="Calibri" w:hAnsi="Times New Roman" w:cs="Times New Roman"/>
          <w:sz w:val="30"/>
          <w:szCs w:val="30"/>
        </w:rPr>
        <w:t>»</w:t>
      </w:r>
      <w:r w:rsidR="00DF7264" w:rsidRPr="00DF7264">
        <w:rPr>
          <w:rFonts w:ascii="Times New Roman" w:eastAsia="Calibri" w:hAnsi="Times New Roman" w:cs="Times New Roman"/>
          <w:sz w:val="30"/>
          <w:szCs w:val="30"/>
        </w:rPr>
        <w:t>, способные вторгнуться в хорошо отлаженный европейский механизм…</w:t>
      </w:r>
      <w:r w:rsidR="00DF7264">
        <w:rPr>
          <w:rFonts w:ascii="Times New Roman" w:eastAsia="Calibri" w:hAnsi="Times New Roman" w:cs="Times New Roman"/>
          <w:sz w:val="30"/>
          <w:szCs w:val="30"/>
        </w:rPr>
        <w:t>»</w:t>
      </w:r>
      <w:r w:rsidRPr="004F0773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</w:t>
      </w:r>
    </w:p>
    <w:p w:rsidR="004F0773" w:rsidRPr="004F0773" w:rsidRDefault="00713D2D" w:rsidP="003F2A1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Раздел 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val="en-US"/>
        </w:rPr>
        <w:t>I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. </w:t>
      </w:r>
      <w:proofErr w:type="spellStart"/>
      <w:r w:rsidR="004F0773"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>Фейки</w:t>
      </w:r>
      <w:proofErr w:type="spellEnd"/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Фейк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 англ. 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fake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«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подделка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4F0773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)</w:t>
      </w:r>
      <w:r w:rsidRPr="004F07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– ложная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либо вводящая в заблуждение информация, которая выдается за реальную.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</w:pPr>
      <w:r w:rsidRPr="004F07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Причем человеческая природа, к сожалению, такова, что </w:t>
      </w:r>
      <w:r w:rsidRPr="004F0773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  <w:lang w:eastAsia="ru-RU"/>
        </w:rPr>
        <w:t>зачастую в социальных сетях «утки», фейки, ложь и клевета распространяются на 70% быстрее истины</w:t>
      </w:r>
      <w:r w:rsidRPr="004F0773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 xml:space="preserve"> (по оценкам зарубежных экспертов).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 xml:space="preserve">И еще одно надо помнить: </w:t>
      </w:r>
      <w:r w:rsidRPr="004F0773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  <w:lang w:eastAsia="ru-RU"/>
        </w:rPr>
        <w:t>и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сточник лживой информации – это всегда люди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Именно они создают и используют соответствующие технологии. </w:t>
      </w:r>
    </w:p>
    <w:p w:rsid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4F0773">
        <w:rPr>
          <w:rFonts w:ascii="Times New Roman" w:eastAsia="Calibri" w:hAnsi="Times New Roman" w:cs="Times New Roman"/>
          <w:sz w:val="30"/>
          <w:szCs w:val="30"/>
        </w:rPr>
        <w:t>Дипфейки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Помните, как в школе на неприглядное фото хулиганы </w:t>
      </w:r>
      <w:r w:rsidRPr="004F0773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клеили голову одноклассницы? Такие </w:t>
      </w:r>
      <w:proofErr w:type="spellStart"/>
      <w:r w:rsidRPr="004F0773">
        <w:rPr>
          <w:rFonts w:ascii="Times New Roman" w:eastAsia="Calibri" w:hAnsi="Times New Roman" w:cs="Times New Roman"/>
          <w:spacing w:val="-4"/>
          <w:sz w:val="30"/>
          <w:szCs w:val="30"/>
        </w:rPr>
        <w:t>дипфейки</w:t>
      </w:r>
      <w:proofErr w:type="spellEnd"/>
      <w:r w:rsidRPr="004F0773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сейчас стали делать массово с помощью современных технологий.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Главная задача создателей </w:t>
      </w:r>
      <w:proofErr w:type="spellStart"/>
      <w:r w:rsidRPr="004F0773">
        <w:rPr>
          <w:rFonts w:ascii="Times New Roman" w:eastAsia="Calibri" w:hAnsi="Times New Roman" w:cs="Times New Roman"/>
          <w:b/>
          <w:sz w:val="30"/>
          <w:szCs w:val="30"/>
        </w:rPr>
        <w:t>фейка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– «перехват» информационной повестки у власти, у государственных СМИ, у субъектов гражданского общества. </w:t>
      </w:r>
      <w:r w:rsidRPr="004F0773">
        <w:rPr>
          <w:rFonts w:ascii="Times New Roman" w:eastAsia="Calibri" w:hAnsi="Times New Roman" w:cs="Times New Roman"/>
          <w:sz w:val="30"/>
          <w:szCs w:val="30"/>
        </w:rPr>
        <w:t>И «замыкание» ее на себя с тем, чтобы содержание фейка на некоторое время стало навязчивой идеей, подчиняющей себе сознание и волю людей, попавших под его влияние.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>Сильные эмоции человека: боль, страх, вина, стыд, зависть, возмущение несправедливостью, гнев, ненависть, потрясение, смятение, паника.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>Эмоциональные опоры фейка: кровь, крики, огонь, смерть, отвращение, мотивация к защите кого-то, чувство личной беспомощности.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4F0773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От обычного вранья, клеветы или просто неточной информации фейк отличается следующими признаками: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 xml:space="preserve">фейк – </w:t>
      </w:r>
      <w:r w:rsidRPr="004F0773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не столько информация о каком-то факте или событии, сколько –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 xml:space="preserve"> яркое, эмоционально окрашенное впечатление о нем, которое поражает воображение, повергает в шок</w:t>
      </w:r>
      <w:r w:rsidRPr="004F0773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. Оно не может оставить равнодушным даже в том случае, если к вам лично оно не имеет ровно никакого отношения;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> 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>фейк не столько притягивает к чему-то, сколько отталкивает от чего-то.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Этот эффект повышает доверие человека к фейку. Кажется, что </w:t>
      </w:r>
      <w:r w:rsidRPr="004F0773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>он не навязывает какую-то явную точку зрения, а просто, якобы, объективно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4F0773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информирует о чем-то. На самом деле, отталкивая от чего-то, «</w:t>
      </w:r>
      <w:proofErr w:type="spellStart"/>
      <w:r w:rsidRPr="004F0773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фейкоделы</w:t>
      </w:r>
      <w:proofErr w:type="spellEnd"/>
      <w:r w:rsidRPr="004F0773">
        <w:rPr>
          <w:rFonts w:ascii="Times New Roman" w:eastAsia="Calibri" w:hAnsi="Times New Roman" w:cs="Times New Roman"/>
          <w:spacing w:val="-4"/>
          <w:sz w:val="30"/>
          <w:szCs w:val="30"/>
          <w:lang w:eastAsia="ru-RU"/>
        </w:rPr>
        <w:t>»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аккуратно и незаметно подталкивают человека принять другую сторону, наводят на нужные им мысли. В этом состоит суть фейк-манипуляции;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lastRenderedPageBreak/>
        <w:t>фейк – такая информация, которая вызывает сильнейшую потребность поделиться ей, распространить ее по как можно большему числу людей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без личного рационального анализа</w:t>
      </w:r>
      <w:r w:rsidRPr="004F0773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;</w:t>
      </w:r>
      <w:r w:rsidRPr="004F0773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 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фейк вызывает у человека только односложные, черно-белые, так называемые «адреналиновые» реакции вовлечения, по типу «бей/беги/кричи».</w:t>
      </w:r>
      <w:r w:rsidR="00713D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Человек инстинктивно рассчитывает на то, что и у остальных будет сформирована единая общая односложная позиция по данному факту/событию;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 человека появляется сильное желание почувствовать «чувство локтя», увидеть аналогичную же реакцию у тех, кому он эту информацию передаст.</w:t>
      </w:r>
      <w:r w:rsidR="00713D2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 искусственно вызванное ожидание имеет своей целью разделение людей на «друзей» и «врагов».</w:t>
      </w:r>
    </w:p>
    <w:p w:rsidR="004F0773" w:rsidRPr="004F0773" w:rsidRDefault="00713D2D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На территории 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>Беларусь с завидным упорством действуют иностранные «</w:t>
      </w:r>
      <w:proofErr w:type="spellStart"/>
      <w:r w:rsidR="004F0773" w:rsidRPr="004F0773">
        <w:rPr>
          <w:rFonts w:ascii="Times New Roman" w:eastAsia="Calibri" w:hAnsi="Times New Roman" w:cs="Times New Roman"/>
          <w:sz w:val="30"/>
          <w:szCs w:val="30"/>
        </w:rPr>
        <w:t>фейкоделы</w:t>
      </w:r>
      <w:proofErr w:type="spellEnd"/>
      <w:r w:rsidR="004F0773" w:rsidRPr="004F0773">
        <w:rPr>
          <w:rFonts w:ascii="Times New Roman" w:eastAsia="Calibri" w:hAnsi="Times New Roman" w:cs="Times New Roman"/>
          <w:sz w:val="30"/>
          <w:szCs w:val="30"/>
        </w:rPr>
        <w:t>» самых разных мастей. В том числе и украинские.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Многие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</w:rPr>
        <w:t>дипфейки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хочется (особенно молодежи) и друзьям немедленно переслать, и у себя сохранить, и в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</w:rPr>
        <w:t>соцсетях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4F0773">
        <w:rPr>
          <w:rFonts w:ascii="Times New Roman" w:eastAsia="Calibri" w:hAnsi="Times New Roman" w:cs="Times New Roman"/>
          <w:sz w:val="30"/>
          <w:szCs w:val="30"/>
        </w:rPr>
        <w:t>запостить</w:t>
      </w:r>
      <w:proofErr w:type="spellEnd"/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Не думая, не вникая, не переводя, что за текст там могли наложить.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Поэтому, уважаемые товарищи взрослые, «открываем тетрадки» и «пишем» с вами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рекомендации для родителей и детей из разных возрастных групп</w:t>
      </w:r>
      <w:r w:rsidRPr="004F0773">
        <w:rPr>
          <w:rFonts w:ascii="Times New Roman" w:eastAsia="Calibri" w:hAnsi="Times New Roman" w:cs="Times New Roman"/>
          <w:sz w:val="30"/>
          <w:szCs w:val="30"/>
        </w:rPr>
        <w:t>: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>храните имена пользователей и пароли в безопасности;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>периодически меняйте пароли;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>не разглашайте личную информацию о себе и детях в Интернете,</w:t>
      </w:r>
      <w:r w:rsidRPr="009C51CE">
        <w:rPr>
          <w:rFonts w:ascii="Times New Roman" w:eastAsia="Times New Roman" w:hAnsi="Times New Roman" w:cs="Times New Roman"/>
          <w:sz w:val="30"/>
          <w:szCs w:val="30"/>
        </w:rPr>
        <w:t xml:space="preserve"> которая могла бы помочь интернет-хищникам найти ваших детей;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 xml:space="preserve">будьте внимательны в социальных сетях. </w:t>
      </w:r>
      <w:r w:rsidRPr="009C51CE">
        <w:rPr>
          <w:rFonts w:ascii="Times New Roman" w:eastAsia="Times New Roman" w:hAnsi="Times New Roman" w:cs="Times New Roman"/>
          <w:sz w:val="30"/>
          <w:szCs w:val="30"/>
        </w:rPr>
        <w:t xml:space="preserve">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злоумышленников; 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 xml:space="preserve">объясните опасность передачи </w:t>
      </w:r>
      <w:proofErr w:type="spellStart"/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>геоданных</w:t>
      </w:r>
      <w:proofErr w:type="spellEnd"/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>. Д</w:t>
      </w:r>
      <w:r w:rsidRPr="009C51CE">
        <w:rPr>
          <w:rFonts w:ascii="Times New Roman" w:eastAsia="Times New Roman" w:hAnsi="Times New Roman" w:cs="Times New Roman"/>
          <w:sz w:val="30"/>
          <w:szCs w:val="30"/>
        </w:rPr>
        <w:t xml:space="preserve">ети и подростки должны знать, чем опасно сообщать о своем местоположении, почему не следует неосознанно соглашаться с таким условием во всплывающих окнах приложений; </w:t>
      </w:r>
    </w:p>
    <w:p w:rsidR="004F0773" w:rsidRPr="009C51CE" w:rsidRDefault="004F0773" w:rsidP="003F2A15">
      <w:pPr>
        <w:pStyle w:val="a8"/>
        <w:numPr>
          <w:ilvl w:val="0"/>
          <w:numId w:val="26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9C51CE">
        <w:rPr>
          <w:rFonts w:ascii="Times New Roman" w:eastAsia="Times New Roman" w:hAnsi="Times New Roman" w:cs="Times New Roman"/>
          <w:bCs/>
          <w:sz w:val="30"/>
          <w:szCs w:val="30"/>
        </w:rPr>
        <w:t xml:space="preserve">создайте совместно с детьми список правил использования Интернета. </w:t>
      </w:r>
      <w:r w:rsidRPr="009C51CE">
        <w:rPr>
          <w:rFonts w:ascii="Times New Roman" w:eastAsia="Times New Roman" w:hAnsi="Times New Roman" w:cs="Times New Roman"/>
          <w:sz w:val="30"/>
          <w:szCs w:val="30"/>
        </w:rPr>
        <w:t>Вы можете показать ребенку сайты для детей и подростков и попросить его поделиться, если он чувствует себя некомфортно или ему угрожает что-то, найденное в Интернете;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 xml:space="preserve">используйте одинаковые правила при общении онлайн и лично. </w:t>
      </w:r>
      <w:r w:rsidRPr="00C3363F">
        <w:rPr>
          <w:rFonts w:ascii="Times New Roman" w:eastAsia="Times New Roman" w:hAnsi="Times New Roman" w:cs="Times New Roman"/>
          <w:sz w:val="30"/>
          <w:szCs w:val="30"/>
        </w:rPr>
        <w:t xml:space="preserve">Научите детей тому, что к онлайн и к личному общению применимы одни и те же правила. При общении в Интернете и написании комментариев </w:t>
      </w:r>
      <w:r w:rsidRPr="00C3363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лучше оставаться добрым и вежливым, не следует писать ничего такого, что не смогли бы сказать в лицо; 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>установите родительский контроль;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>используйте антивирусные программы на всех устройствах;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 xml:space="preserve">расскажите о существовании фальшивых рекламных объявлений; 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sz w:val="30"/>
          <w:szCs w:val="30"/>
        </w:rPr>
        <w:t>обсудите с детьми рекламные программы и мошенничество, связанное с фальшивыми рекламными объявлениями. Некоторые объявления выглядят как реальные предложения, побуждающие загрузить фальшивое приложение, зарегистрироваться для участия в розыгрыше или предоставить личную информацию в обмен на бесплатные продукты;</w:t>
      </w:r>
    </w:p>
    <w:p w:rsidR="004F0773" w:rsidRPr="00C3363F" w:rsidRDefault="004F0773" w:rsidP="003F2A15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 xml:space="preserve">объясните детям об опасности личных встреч с незнакомцами. </w:t>
      </w:r>
      <w:r w:rsidRPr="00C3363F">
        <w:rPr>
          <w:rFonts w:ascii="Times New Roman" w:eastAsia="Times New Roman" w:hAnsi="Times New Roman" w:cs="Times New Roman"/>
          <w:sz w:val="30"/>
          <w:szCs w:val="30"/>
        </w:rPr>
        <w:t xml:space="preserve">Интернет-хищники или участники </w:t>
      </w:r>
      <w:proofErr w:type="spellStart"/>
      <w:r w:rsidRPr="00C3363F">
        <w:rPr>
          <w:rFonts w:ascii="Times New Roman" w:eastAsia="Times New Roman" w:hAnsi="Times New Roman" w:cs="Times New Roman"/>
          <w:sz w:val="30"/>
          <w:szCs w:val="30"/>
        </w:rPr>
        <w:t>кибербуллинга</w:t>
      </w:r>
      <w:proofErr w:type="spellEnd"/>
      <w:r w:rsidRPr="00C3363F">
        <w:rPr>
          <w:rFonts w:ascii="Times New Roman" w:eastAsia="Times New Roman" w:hAnsi="Times New Roman" w:cs="Times New Roman"/>
          <w:sz w:val="30"/>
          <w:szCs w:val="30"/>
        </w:rPr>
        <w:t xml:space="preserve"> (травли) в переписке могут настаивать на личной встрече;</w:t>
      </w:r>
    </w:p>
    <w:p w:rsidR="004F0773" w:rsidRPr="00C3363F" w:rsidRDefault="004F0773" w:rsidP="00713D2D">
      <w:pPr>
        <w:pStyle w:val="a8"/>
        <w:numPr>
          <w:ilvl w:val="0"/>
          <w:numId w:val="27"/>
        </w:numPr>
        <w:spacing w:after="0" w:line="240" w:lineRule="auto"/>
        <w:ind w:left="426" w:right="-284"/>
        <w:jc w:val="both"/>
        <w:textAlignment w:val="baseline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</w:rPr>
        <w:t xml:space="preserve">периодически смотрите истории поиска в Интернете. </w:t>
      </w:r>
      <w:r w:rsidRPr="00C3363F">
        <w:rPr>
          <w:rFonts w:ascii="Times New Roman" w:eastAsia="Times New Roman" w:hAnsi="Times New Roman" w:cs="Times New Roman"/>
          <w:sz w:val="30"/>
          <w:szCs w:val="30"/>
        </w:rPr>
        <w:t>Родителям рекомендуется знать, какие сайты посещают их дети. Продемонстрируйте детям максимальную открытость при отслеживании их действий в Интернете, чтобы они не ощущали, что за ними шпионят.</w:t>
      </w:r>
    </w:p>
    <w:p w:rsidR="004F0773" w:rsidRPr="004F0773" w:rsidRDefault="004F0773" w:rsidP="00713D2D">
      <w:pPr>
        <w:shd w:val="clear" w:color="auto" w:fill="FFFFFF"/>
        <w:spacing w:after="0" w:line="240" w:lineRule="auto"/>
        <w:ind w:right="-284" w:firstLine="709"/>
        <w:jc w:val="both"/>
        <w:textAlignment w:val="top"/>
        <w:rPr>
          <w:rFonts w:ascii="Times New Roman" w:eastAsia="Calibri" w:hAnsi="Times New Roman" w:cs="Times New Roman"/>
          <w:i/>
          <w:sz w:val="28"/>
          <w:szCs w:val="28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п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омните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сами,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менно сами пользователи сети Интернет </w:t>
      </w:r>
      <w:r w:rsidRPr="004F0773">
        <w:rPr>
          <w:rFonts w:ascii="Times New Roman" w:eastAsia="Calibri" w:hAnsi="Times New Roman" w:cs="Times New Roman"/>
          <w:bCs/>
          <w:sz w:val="30"/>
          <w:szCs w:val="30"/>
        </w:rPr>
        <w:t xml:space="preserve">обычно и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предоставляют всю информацию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экономического, юридического, социального, психологического характера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о себе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Эту информацию собирают и анализируют мошенники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и вербовщики с целью использования в противоправной деятельности.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sz w:val="30"/>
          <w:szCs w:val="30"/>
        </w:rPr>
        <w:t>Будьте неудобными для «</w:t>
      </w:r>
      <w:proofErr w:type="spellStart"/>
      <w:r w:rsidRPr="004F0773">
        <w:rPr>
          <w:rFonts w:ascii="Times New Roman" w:eastAsia="Calibri" w:hAnsi="Times New Roman" w:cs="Times New Roman"/>
          <w:b/>
          <w:sz w:val="30"/>
          <w:szCs w:val="30"/>
        </w:rPr>
        <w:t>фейкоделов</w:t>
      </w:r>
      <w:proofErr w:type="spellEnd"/>
      <w:r w:rsidRPr="004F0773">
        <w:rPr>
          <w:rFonts w:ascii="Times New Roman" w:eastAsia="Calibri" w:hAnsi="Times New Roman" w:cs="Times New Roman"/>
          <w:b/>
          <w:sz w:val="30"/>
          <w:szCs w:val="30"/>
        </w:rPr>
        <w:t>».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Включайте критическое мышление. Сплетня или клевета остановятся на том человеке, который их осмыслил, на том, кто включил фильтр разума, тем самым оборвав цепочку передачи лжи.</w:t>
      </w:r>
    </w:p>
    <w:p w:rsidR="004F0773" w:rsidRPr="004F0773" w:rsidRDefault="004F0773" w:rsidP="003F2A1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Раздел 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  <w:lang w:val="en-US"/>
        </w:rPr>
        <w:t>II</w:t>
      </w:r>
      <w:r w:rsidRPr="004F0773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. Борьба и ответственность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Сегодня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суверенная Республика Беларусь – объект неприкрытой гибридной агрессии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развязанной так называемым «коллективным» Западом.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Нашим внешним оппонентам по-прежнему не дает покоя независимая внешняя и внутренняя политика нашей страны.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Очевидно, что западные политтехнологи решили играть «</w:t>
      </w:r>
      <w:proofErr w:type="spellStart"/>
      <w:r w:rsidRPr="004F07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вдолгую</w:t>
      </w:r>
      <w:proofErr w:type="spellEnd"/>
      <w:r w:rsidRPr="004F0773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» –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кучка «беглых» не смогла с ними не согласиться. 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Цель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провокаторов: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посеять среди белорусов распри, настроить людей против государства и проводимой им политики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Поэтому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они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активно ищут любые негативные инфоповоды,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пытаются «обработать» </w:t>
      </w:r>
      <w:r w:rsidRPr="004F0773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в своих корыстных интересах</w:t>
      </w:r>
      <w:r w:rsidRPr="004F077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белорусскую аудиторию – то есть </w:t>
      </w:r>
      <w:r w:rsidRPr="004F0773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нас с вами</w:t>
      </w:r>
      <w:r w:rsidRPr="004F077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Наиболее масштабно оппоненты белорусского государства и общества использовали клевету в 2020 году.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Однако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попытки радикалов убедить народ в своей исключительности, «крутизне», в том числе за счет откровенной лжи, в очередной раз оказались безрезультатными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</w:p>
    <w:p w:rsidR="004F0773" w:rsidRPr="004F0773" w:rsidRDefault="004F0773" w:rsidP="003F2A15">
      <w:pPr>
        <w:spacing w:after="0" w:line="240" w:lineRule="auto"/>
        <w:ind w:right="-284" w:firstLine="70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большинства наших граждан такой экстремизм был неприемлем. Подстрекатели к мятежу просчитались. </w:t>
      </w:r>
    </w:p>
    <w:p w:rsidR="004F0773" w:rsidRPr="004F0773" w:rsidRDefault="004F0773" w:rsidP="00713D2D">
      <w:pPr>
        <w:spacing w:after="0" w:line="240" w:lineRule="auto"/>
        <w:ind w:right="-284"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Естественно, власти сделали соответствующие выводы и приняли меры.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Усилия Запада заглушить голос белорусских государственных СМИ получили обратный эффект.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4F0773" w:rsidRPr="00812B0D" w:rsidRDefault="00713D2D" w:rsidP="00713D2D">
      <w:pPr>
        <w:spacing w:after="0" w:line="240" w:lineRule="auto"/>
        <w:ind w:right="-284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24"/>
          <w:szCs w:val="28"/>
        </w:rPr>
      </w:pPr>
      <w:proofErr w:type="spellStart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Справочно</w:t>
      </w:r>
      <w:proofErr w:type="spellEnd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:</w:t>
      </w:r>
      <w:r w:rsidRPr="00812B0D">
        <w:rPr>
          <w:rFonts w:ascii="Times New Roman" w:eastAsia="Calibri" w:hAnsi="Times New Roman" w:cs="Times New Roman"/>
          <w:i/>
          <w:iCs/>
          <w:sz w:val="24"/>
          <w:szCs w:val="28"/>
        </w:rPr>
        <w:t xml:space="preserve"> </w:t>
      </w:r>
      <w:r w:rsidR="004F0773" w:rsidRPr="00812B0D">
        <w:rPr>
          <w:rFonts w:ascii="Times New Roman" w:eastAsia="Calibri" w:hAnsi="Times New Roman" w:cs="Times New Roman"/>
          <w:i/>
          <w:iCs/>
          <w:sz w:val="24"/>
          <w:szCs w:val="28"/>
        </w:rPr>
        <w:t xml:space="preserve">Согласно данным Института социологии Национальной академии наук Беларуси, уровень доверия населения государственным СМИ в 2023 году вырос в сравнении с 2022 годом на 4,7% и составил </w:t>
      </w:r>
      <w:r w:rsidR="004F0773"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54,3%</w:t>
      </w:r>
      <w:r w:rsidR="004F0773" w:rsidRPr="00812B0D">
        <w:rPr>
          <w:rFonts w:ascii="Times New Roman" w:eastAsia="Calibri" w:hAnsi="Times New Roman" w:cs="Times New Roman"/>
          <w:i/>
          <w:iCs/>
          <w:sz w:val="24"/>
          <w:szCs w:val="28"/>
        </w:rPr>
        <w:t xml:space="preserve"> (в 2022 году – 49,6%), а в сравнении с 2021 годом –  на 15,9% (в 2021 году – 38,4%).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Уровень доверия населения государственным средствам массовой информации растет и составляет на прошлый, 2023-й, год почти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55%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Это тем более важно, что на сегодняшний день доля национального контента в общем объеме вещания на государственных республиканских телеканалах составляет уже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56%</w:t>
      </w: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F0773" w:rsidRPr="00812B0D" w:rsidRDefault="00713D2D" w:rsidP="00713D2D">
      <w:pPr>
        <w:spacing w:after="0" w:line="240" w:lineRule="auto"/>
        <w:ind w:right="-284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24"/>
          <w:szCs w:val="28"/>
        </w:rPr>
      </w:pPr>
      <w:proofErr w:type="spellStart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Справочно</w:t>
      </w:r>
      <w:proofErr w:type="spellEnd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 xml:space="preserve">: </w:t>
      </w:r>
      <w:r w:rsidR="004F0773" w:rsidRPr="00812B0D">
        <w:rPr>
          <w:rFonts w:ascii="Times New Roman" w:eastAsia="Calibri" w:hAnsi="Times New Roman" w:cs="Times New Roman"/>
          <w:i/>
          <w:iCs/>
          <w:sz w:val="24"/>
          <w:szCs w:val="28"/>
        </w:rPr>
        <w:t>Сегодня у каждого жителя нашей страны есть возможность мгновенно получать ту или иную информацию в удобной для него форме: на 1 июля 2024 г. в стране действуют 7 информационных агентств, издается 915 печатных СМИ, транслируются десятки телеканалов, осуществляют вещание 86 радиопрограмм.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А у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белорусских пользователей одними из самых популярных интернет-ресурсов выступают платформы для общения – социальные сети и мессенджеры. В них зарегистрированы почти две трети жителей страны (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60%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населения или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5,6 млн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человек).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Отсюда ясно, что не только наш Совет Министров, но и п</w:t>
      </w:r>
      <w:r w:rsidRPr="004F0773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равительства во всем мире отдают себе отчет: недостоверная информация – это полноценное оружие, позволяющее манипулировать массами людей, их настроением и мнением.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4F0773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В связи с </w:t>
      </w:r>
      <w:r w:rsidRPr="004F0773">
        <w:rPr>
          <w:rFonts w:ascii="Times New Roman" w:eastAsia="Calibri" w:hAnsi="Times New Roman" w:cs="Times New Roman"/>
          <w:b/>
          <w:sz w:val="30"/>
          <w:szCs w:val="30"/>
          <w:lang w:val="be-BY"/>
        </w:rPr>
        <w:t xml:space="preserve">этим государства стремятся создать эффективные механизмы для защиты своих граждан от </w:t>
      </w:r>
      <w:r w:rsidRPr="004F0773">
        <w:rPr>
          <w:rFonts w:ascii="Times New Roman" w:eastAsia="Calibri" w:hAnsi="Times New Roman" w:cs="Times New Roman"/>
          <w:b/>
          <w:sz w:val="30"/>
          <w:szCs w:val="30"/>
        </w:rPr>
        <w:t>фейков</w:t>
      </w:r>
      <w:r w:rsidRPr="004F0773">
        <w:rPr>
          <w:rFonts w:ascii="Times New Roman" w:eastAsia="Calibri" w:hAnsi="Times New Roman" w:cs="Times New Roman"/>
          <w:sz w:val="30"/>
          <w:szCs w:val="30"/>
        </w:rPr>
        <w:t>.</w:t>
      </w:r>
      <w:r w:rsidRPr="004F0773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</w:p>
    <w:p w:rsidR="004F0773" w:rsidRPr="004F0773" w:rsidRDefault="004F0773" w:rsidP="00713D2D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4F0773">
        <w:rPr>
          <w:rFonts w:ascii="Times New Roman" w:eastAsia="Calibri" w:hAnsi="Times New Roman" w:cs="Times New Roman"/>
          <w:sz w:val="30"/>
          <w:szCs w:val="30"/>
          <w:lang w:val="be-BY"/>
        </w:rPr>
        <w:t>Юридическая отвественность за создание и распространние дезинформации предусмотрена во многих странах</w:t>
      </w:r>
      <w:r w:rsidRPr="004F077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4F0773" w:rsidRPr="00812B0D" w:rsidRDefault="00E97C27" w:rsidP="00E97C27">
      <w:pPr>
        <w:spacing w:after="0" w:line="300" w:lineRule="exact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proofErr w:type="spellStart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>Справочно</w:t>
      </w:r>
      <w:proofErr w:type="spellEnd"/>
      <w:r w:rsidRPr="00812B0D">
        <w:rPr>
          <w:rFonts w:ascii="Times New Roman" w:eastAsia="Calibri" w:hAnsi="Times New Roman" w:cs="Times New Roman"/>
          <w:b/>
          <w:i/>
          <w:iCs/>
          <w:sz w:val="24"/>
          <w:szCs w:val="28"/>
        </w:rPr>
        <w:t xml:space="preserve">: </w:t>
      </w:r>
      <w:proofErr w:type="gramStart"/>
      <w:r w:rsidR="004F0773"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</w:t>
      </w:r>
      <w:proofErr w:type="gramEnd"/>
      <w:r w:rsidR="004F0773"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октября 2023 г. в Уголовный кодекс </w:t>
      </w:r>
      <w:r w:rsidR="004F0773" w:rsidRPr="00812B0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Республики</w:t>
      </w:r>
      <w:r w:rsidR="004F0773"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="004F0773" w:rsidRPr="00812B0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Польша</w:t>
      </w:r>
      <w:r w:rsidR="004F0773"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внесена поправка, предусматривающая наказание за дезинформацию – не менее 8 лет лишения свободы за распространение ложной или вводящей в заблуждение информации, которая направлена «на </w:t>
      </w:r>
      <w:r w:rsidR="004F0773" w:rsidRPr="00812B0D">
        <w:rPr>
          <w:rFonts w:ascii="Times New Roman" w:eastAsia="Times New Roman" w:hAnsi="Times New Roman" w:cs="Times New Roman"/>
          <w:i/>
          <w:spacing w:val="-6"/>
          <w:sz w:val="24"/>
          <w:szCs w:val="28"/>
          <w:lang w:eastAsia="ru-RU"/>
        </w:rPr>
        <w:t>серьезное нарушение политической системы или экономики Республики».</w:t>
      </w:r>
    </w:p>
    <w:p w:rsidR="004F0773" w:rsidRPr="00812B0D" w:rsidRDefault="004F0773" w:rsidP="00E97C27">
      <w:pPr>
        <w:spacing w:after="0" w:line="300" w:lineRule="exact"/>
        <w:ind w:right="-284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В </w:t>
      </w:r>
      <w:r w:rsidRPr="00812B0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ОАЭ</w:t>
      </w:r>
      <w:r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за распространение ложной, вредоносной или вводящей в заблуждение информации предусмотрен штраф в размере около 27,4 тыс. долларов США и заключение под стражу на срок от 1 года. </w:t>
      </w:r>
    </w:p>
    <w:p w:rsidR="004F0773" w:rsidRPr="00812B0D" w:rsidRDefault="004F0773" w:rsidP="00E97C27">
      <w:pPr>
        <w:spacing w:after="0" w:line="300" w:lineRule="exact"/>
        <w:ind w:right="-284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В </w:t>
      </w:r>
      <w:r w:rsidRPr="00812B0D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Республике Корея</w:t>
      </w:r>
      <w:r w:rsidRPr="00812B0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 случае распространения ложной информации или клеветы нарушителю грозит до 5 лет лишения свободы или штраф до 7 тыс. долларов США. </w:t>
      </w:r>
    </w:p>
    <w:p w:rsidR="004F0773" w:rsidRPr="004F0773" w:rsidRDefault="00E97C27" w:rsidP="003F2A15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</w:pPr>
      <w:r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lastRenderedPageBreak/>
        <w:t>В</w:t>
      </w:r>
      <w:r w:rsidR="004F0773"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 xml:space="preserve"> </w:t>
      </w:r>
      <w:r w:rsidR="004F0773" w:rsidRPr="004F0773">
        <w:rPr>
          <w:rFonts w:ascii="Times New Roman" w:eastAsia="Calibri" w:hAnsi="Times New Roman" w:cs="Times New Roman"/>
          <w:b/>
          <w:position w:val="2"/>
          <w:sz w:val="30"/>
          <w:szCs w:val="30"/>
          <w14:ligatures w14:val="all"/>
        </w:rPr>
        <w:t xml:space="preserve">Республике Беларусь – </w:t>
      </w:r>
      <w:r w:rsidR="004F0773"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 xml:space="preserve">в зависимости от того, кем распространяется информация, какое содержание она имеет, какие </w:t>
      </w:r>
      <w:r w:rsidR="004F0773" w:rsidRPr="004F0773"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>источники используются для ее передачи</w:t>
      </w:r>
      <w:r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 xml:space="preserve"> используются разные виды ответственности</w:t>
      </w:r>
      <w:r w:rsidR="004F0773" w:rsidRPr="004F0773"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 xml:space="preserve">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</w:pPr>
      <w:r w:rsidRPr="004F0773"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 xml:space="preserve">Есть </w:t>
      </w:r>
      <w:r w:rsidRPr="004F0773">
        <w:rPr>
          <w:rFonts w:ascii="Times New Roman" w:eastAsia="Calibri" w:hAnsi="Times New Roman" w:cs="Times New Roman"/>
          <w:b/>
          <w:spacing w:val="-8"/>
          <w:position w:val="2"/>
          <w:sz w:val="30"/>
          <w:szCs w:val="30"/>
          <w14:ligatures w14:val="all"/>
        </w:rPr>
        <w:t>административная ответственность</w:t>
      </w:r>
      <w:r w:rsidRPr="004F0773"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 xml:space="preserve"> </w:t>
      </w:r>
      <w:r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>в соответствии с Кодексом об административных правонарушениях</w:t>
      </w:r>
      <w:r w:rsidRPr="004F0773">
        <w:rPr>
          <w:rFonts w:ascii="Times New Roman" w:eastAsia="Calibri" w:hAnsi="Times New Roman" w:cs="Times New Roman"/>
          <w:spacing w:val="-8"/>
          <w:position w:val="2"/>
          <w:sz w:val="30"/>
          <w:szCs w:val="30"/>
          <w14:ligatures w14:val="all"/>
        </w:rPr>
        <w:t>:</w:t>
      </w:r>
    </w:p>
    <w:p w:rsidR="004F0773" w:rsidRPr="004F0773" w:rsidRDefault="004F0773" w:rsidP="00E97C27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position w:val="2"/>
          <w:sz w:val="28"/>
          <w:szCs w:val="28"/>
          <w14:ligatures w14:val="all"/>
        </w:rPr>
      </w:pPr>
      <w:r w:rsidRPr="004F0773">
        <w:rPr>
          <w:rFonts w:ascii="Times New Roman" w:eastAsia="Calibri" w:hAnsi="Times New Roman" w:cs="Times New Roman"/>
          <w:i/>
          <w:position w:val="2"/>
          <w:sz w:val="28"/>
          <w:szCs w:val="28"/>
          <w14:ligatures w14:val="all"/>
        </w:rPr>
        <w:t>Статья 10.2. «Оскорбление», статья 24.4. «Оскорбление должностного лица при исполнении им служебных полномочий», статья 19.6. «Заведомо ложное сообщение», статья 19.11. «Распространение,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деятельность», статья 23.4. «Несанкционированный доступ к компьютерной информации», статья 23.5. «Нарушение законодательства о средствах массовой информации», статья 24.22. «Распространение средствами массовой информации заведомо ложных сведений, порочащих честь и достоинство Президента Республики Беларусь».</w:t>
      </w:r>
    </w:p>
    <w:p w:rsidR="004F0773" w:rsidRPr="004F0773" w:rsidRDefault="004F0773" w:rsidP="00E97C27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</w:pPr>
      <w:r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>Также есть</w:t>
      </w:r>
      <w:r w:rsidRPr="004F0773">
        <w:rPr>
          <w:rFonts w:ascii="Times New Roman" w:eastAsia="Calibri" w:hAnsi="Times New Roman" w:cs="Times New Roman"/>
          <w:b/>
          <w:position w:val="2"/>
          <w:sz w:val="30"/>
          <w:szCs w:val="30"/>
          <w14:ligatures w14:val="all"/>
        </w:rPr>
        <w:t xml:space="preserve"> уголовная ответственность </w:t>
      </w:r>
      <w:r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 xml:space="preserve">в соответствии с Уголовным кодексом Республики Беларусь. Разнообразие статей говорит нам о том, насколько разнообразными, разноплановыми, </w:t>
      </w:r>
      <w:proofErr w:type="spellStart"/>
      <w:r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>разноцелевыми</w:t>
      </w:r>
      <w:proofErr w:type="spellEnd"/>
      <w:r w:rsidRPr="004F0773">
        <w:rPr>
          <w:rFonts w:ascii="Times New Roman" w:eastAsia="Calibri" w:hAnsi="Times New Roman" w:cs="Times New Roman"/>
          <w:position w:val="2"/>
          <w:sz w:val="30"/>
          <w:szCs w:val="30"/>
          <w14:ligatures w14:val="all"/>
        </w:rPr>
        <w:t xml:space="preserve"> и многозадачными могут быть эти самые фейки, о которых мы говорим.</w:t>
      </w:r>
    </w:p>
    <w:p w:rsidR="004F0773" w:rsidRPr="004F0773" w:rsidRDefault="004F0773" w:rsidP="00E97C27">
      <w:pPr>
        <w:spacing w:after="0" w:line="300" w:lineRule="exact"/>
        <w:ind w:right="-284" w:firstLine="709"/>
        <w:jc w:val="both"/>
        <w:rPr>
          <w:rFonts w:ascii="Times New Roman" w:eastAsia="Calibri" w:hAnsi="Times New Roman" w:cs="Times New Roman"/>
          <w:i/>
          <w:spacing w:val="-4"/>
          <w:position w:val="2"/>
          <w:sz w:val="28"/>
          <w:szCs w:val="28"/>
          <w14:ligatures w14:val="all"/>
        </w:rPr>
      </w:pPr>
      <w:r w:rsidRPr="004F0773">
        <w:rPr>
          <w:rFonts w:ascii="Times New Roman" w:eastAsia="Calibri" w:hAnsi="Times New Roman" w:cs="Times New Roman"/>
          <w:i/>
          <w:spacing w:val="-4"/>
          <w:position w:val="2"/>
          <w:sz w:val="28"/>
          <w:szCs w:val="28"/>
          <w14:ligatures w14:val="all"/>
        </w:rPr>
        <w:t>Статья 188. «Клевета», статья 198-1. «Нарушение законодательства о средствах массовой информации», статья 203-1. «Незаконные действия в отношении информации о частной жизни и персональных данных», статья 340. «Заведомо ложное сообщение об опасности», статья 349. «Несанкционированный доступ к компьютерной информации», статья 350. «Уничтожение, блокирование или модификация компьютерной информации», статья 352. «Неправомерное завладение компьютерной информацией», статья 367. «Клевета в отношении Президента Республики Беларусь», статья 368. «Оскорбление Президента Республики Беларусь», статья 369. «Оскорбление представителя власти», статья 369-1. «Дискредитация Республики Беларусь».</w:t>
      </w:r>
    </w:p>
    <w:p w:rsidR="004F0773" w:rsidRDefault="004F0773" w:rsidP="003F2A15">
      <w:pPr>
        <w:shd w:val="clear" w:color="auto" w:fill="FFFFFF"/>
        <w:spacing w:before="120" w:after="0" w:line="240" w:lineRule="auto"/>
        <w:ind w:right="-284" w:firstLine="709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5F8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Давайте запомним несколько простых правил, как отличить правду от вымысла и не стать жертвой фейка</w:t>
      </w:r>
      <w:r w:rsidRPr="00115F8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прочитайте всю новость, а не только заголовок; 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изучите источник новости или статьи; 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проверьте первоисточники информации; 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проверьте автора материала; 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проверьте другие, альтернативные источники; </w:t>
      </w:r>
    </w:p>
    <w:p w:rsidR="004F0773" w:rsidRPr="00C3363F" w:rsidRDefault="004F0773" w:rsidP="003F2A15">
      <w:pPr>
        <w:pStyle w:val="a8"/>
        <w:numPr>
          <w:ilvl w:val="0"/>
          <w:numId w:val="28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это новость в соцсетях, посмотрите, кто ей поделился;</w:t>
      </w:r>
    </w:p>
    <w:p w:rsidR="004F0773" w:rsidRPr="00C3363F" w:rsidRDefault="004F0773" w:rsidP="003F2A15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социальных сетях могут звучать призывы поделиться срочно какой-то новостью – это может стать дополнительным поводом для проверки информации; </w:t>
      </w:r>
    </w:p>
    <w:p w:rsidR="004F0773" w:rsidRPr="00C3363F" w:rsidRDefault="004F0773" w:rsidP="003F2A15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284" w:right="-284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это пост в социальных сетях, проверьте аккаунт пользователя</w:t>
      </w:r>
      <w:r w:rsidRPr="00C3363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–обращайте внимание на того, кто «</w:t>
      </w:r>
      <w:proofErr w:type="spellStart"/>
      <w:r w:rsidRPr="00C3363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репостнул</w:t>
      </w:r>
      <w:proofErr w:type="spellEnd"/>
      <w:r w:rsidRPr="00C3363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 эту новость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Во «френдах»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 вас могут быть как настоящие друзья, так и абсолютно незнакомые люди, от которых может идти непроверенная информация;</w:t>
      </w:r>
    </w:p>
    <w:p w:rsidR="004F0773" w:rsidRPr="00C3363F" w:rsidRDefault="004F0773" w:rsidP="003F2A15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284" w:right="-284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даже если это ваш друг, убедитесь в том, что он компетентен в том, о чем пишет</w:t>
      </w:r>
      <w:r w:rsidR="00115F8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(сам был</w:t>
      </w:r>
      <w:r w:rsidR="00115F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очевидцем события,</w:t>
      </w:r>
      <w:r w:rsidR="00115F8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является экспертом в этой области и т.д.). Следует несколько раз подумать, прежде чем делать репост каких-либо материалов. Помните: если вы </w:t>
      </w:r>
      <w:proofErr w:type="spellStart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переопубликовали</w:t>
      </w:r>
      <w:proofErr w:type="spellEnd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что-то в своей ленте, то вы тоже берете ответственность за распространение этой информации;</w:t>
      </w:r>
    </w:p>
    <w:p w:rsidR="004F0773" w:rsidRPr="00C3363F" w:rsidRDefault="004F0773" w:rsidP="003F2A15">
      <w:pPr>
        <w:pStyle w:val="a8"/>
        <w:numPr>
          <w:ilvl w:val="0"/>
          <w:numId w:val="29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Calibri" w:hAnsi="Times New Roman" w:cs="Times New Roman"/>
          <w:sz w:val="30"/>
          <w:szCs w:val="30"/>
        </w:rPr>
      </w:pPr>
      <w:r w:rsidRPr="00C3363F">
        <w:rPr>
          <w:rFonts w:ascii="Times New Roman" w:eastAsia="Calibri" w:hAnsi="Times New Roman" w:cs="Times New Roman"/>
          <w:sz w:val="30"/>
          <w:szCs w:val="30"/>
        </w:rPr>
        <w:t>запоминайте информационные ресурсы, которым можно и особенно которым нельзя верить.</w:t>
      </w:r>
    </w:p>
    <w:p w:rsidR="00115F8B" w:rsidRPr="00812B0D" w:rsidRDefault="00115F8B" w:rsidP="00115F8B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</w:pPr>
      <w:proofErr w:type="spellStart"/>
      <w:r w:rsidRPr="00812B0D">
        <w:rPr>
          <w:rFonts w:ascii="Times New Roman" w:eastAsia="Times New Roman" w:hAnsi="Times New Roman" w:cs="Times New Roman"/>
          <w:b/>
          <w:i/>
          <w:sz w:val="28"/>
          <w:szCs w:val="30"/>
        </w:rPr>
        <w:t>Справочно</w:t>
      </w:r>
      <w:proofErr w:type="spellEnd"/>
      <w:r w:rsidRPr="00812B0D">
        <w:rPr>
          <w:rFonts w:ascii="Times New Roman" w:eastAsia="Times New Roman" w:hAnsi="Times New Roman" w:cs="Times New Roman"/>
          <w:b/>
          <w:i/>
          <w:sz w:val="28"/>
          <w:szCs w:val="30"/>
        </w:rPr>
        <w:t>:</w:t>
      </w:r>
      <w:r w:rsidRPr="00812B0D">
        <w:rPr>
          <w:rFonts w:ascii="Times New Roman" w:eastAsia="Times New Roman" w:hAnsi="Times New Roman" w:cs="Times New Roman"/>
          <w:sz w:val="28"/>
          <w:szCs w:val="30"/>
          <w:u w:val="single"/>
        </w:rPr>
        <w:t xml:space="preserve"> </w:t>
      </w:r>
      <w:r w:rsidR="004F0773"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В 2023 году ограничен доступ к </w:t>
      </w:r>
      <w:r w:rsidR="004F0773" w:rsidRPr="00812B0D">
        <w:rPr>
          <w:rFonts w:ascii="Times New Roman" w:eastAsia="Calibri" w:hAnsi="Times New Roman" w:cs="Times New Roman"/>
          <w:b/>
          <w:i/>
          <w:position w:val="2"/>
          <w:sz w:val="24"/>
          <w:szCs w:val="28"/>
          <w14:ligatures w14:val="all"/>
        </w:rPr>
        <w:t>3 388</w:t>
      </w:r>
      <w:r w:rsidR="004F0773"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 интернет-ресурсам, в первом полугодии 2024 г. – к </w:t>
      </w:r>
      <w:r w:rsidR="004F0773" w:rsidRPr="00812B0D">
        <w:rPr>
          <w:rFonts w:ascii="Times New Roman" w:eastAsia="Calibri" w:hAnsi="Times New Roman" w:cs="Times New Roman"/>
          <w:b/>
          <w:i/>
          <w:position w:val="2"/>
          <w:sz w:val="24"/>
          <w:szCs w:val="28"/>
          <w14:ligatures w14:val="all"/>
        </w:rPr>
        <w:t>1 495</w:t>
      </w:r>
      <w:r w:rsidR="004F0773"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. Из них за распространение экстремистских материалов в 2023 году ограничен доступ к 1 565 интернет-ресурсам, за 6 месяцев 2024 </w:t>
      </w:r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г. – к 1 004 </w:t>
      </w:r>
      <w:proofErr w:type="spellStart"/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>интернет-ресурсам</w:t>
      </w:r>
      <w:proofErr w:type="spellEnd"/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>.</w:t>
      </w:r>
    </w:p>
    <w:p w:rsidR="004F0773" w:rsidRPr="00812B0D" w:rsidRDefault="004F0773" w:rsidP="00115F8B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</w:pPr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В республиканский список экстремистских материалов в первом полугодии 2024 года </w:t>
      </w:r>
      <w:proofErr w:type="spellStart"/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>Мининформом</w:t>
      </w:r>
      <w:proofErr w:type="spellEnd"/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 внесено </w:t>
      </w:r>
      <w:r w:rsidRPr="00812B0D">
        <w:rPr>
          <w:rFonts w:ascii="Times New Roman" w:eastAsia="Calibri" w:hAnsi="Times New Roman" w:cs="Times New Roman"/>
          <w:b/>
          <w:i/>
          <w:position w:val="2"/>
          <w:sz w:val="24"/>
          <w:szCs w:val="28"/>
          <w14:ligatures w14:val="all"/>
        </w:rPr>
        <w:t>1 237</w:t>
      </w:r>
      <w:r w:rsidRPr="00812B0D">
        <w:rPr>
          <w:rFonts w:ascii="Times New Roman" w:eastAsia="Calibri" w:hAnsi="Times New Roman" w:cs="Times New Roman"/>
          <w:i/>
          <w:position w:val="2"/>
          <w:sz w:val="24"/>
          <w:szCs w:val="28"/>
          <w14:ligatures w14:val="all"/>
        </w:rPr>
        <w:t xml:space="preserve"> материалов (в 2023 году – 1 735; в 2022 году – 1 381).</w:t>
      </w:r>
    </w:p>
    <w:p w:rsidR="004F0773" w:rsidRPr="004F0773" w:rsidRDefault="00115F8B" w:rsidP="00115F8B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Министерство информации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 xml:space="preserve"> принимает решения об ограничении доступа к отдельным интернет-ресурсам и публикует их на </w:t>
      </w:r>
      <w:r>
        <w:rPr>
          <w:rFonts w:ascii="Times New Roman" w:eastAsia="Calibri" w:hAnsi="Times New Roman" w:cs="Times New Roman"/>
          <w:sz w:val="30"/>
          <w:szCs w:val="30"/>
        </w:rPr>
        <w:t xml:space="preserve">официальном сайте, а также 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>размещ</w:t>
      </w:r>
      <w:r>
        <w:rPr>
          <w:rFonts w:ascii="Times New Roman" w:eastAsia="Calibri" w:hAnsi="Times New Roman" w:cs="Times New Roman"/>
          <w:sz w:val="30"/>
          <w:szCs w:val="30"/>
        </w:rPr>
        <w:t>ает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 xml:space="preserve"> постоянно обновляемый республиканский список экстремистских материалов.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 нашей стране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сегодня именно информационная сфера «держит» основной удар недружелюбно настроенных по отношению к Беларуси стран</w:t>
      </w:r>
      <w:r w:rsidRPr="004F0773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 И держит достойно.</w:t>
      </w:r>
    </w:p>
    <w:p w:rsidR="004F0773" w:rsidRPr="004F0773" w:rsidRDefault="004F0773" w:rsidP="003F2A15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</w:pPr>
    </w:p>
    <w:p w:rsidR="004F0773" w:rsidRPr="004F0773" w:rsidRDefault="004F0773" w:rsidP="003F2A15">
      <w:pPr>
        <w:spacing w:before="120"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Раздел </w:t>
      </w:r>
      <w:r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III</w:t>
      </w:r>
      <w:r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 Информационная гигиена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F0773">
        <w:rPr>
          <w:rFonts w:ascii="Times New Roman" w:eastAsia="Calibri" w:hAnsi="Times New Roman" w:cs="Times New Roman"/>
          <w:sz w:val="30"/>
          <w:szCs w:val="30"/>
        </w:rPr>
        <w:t xml:space="preserve">Информационная гигиена – так называется возникающая прямо на наших глазах дисциплина, которая изучает влияние информации на психическое и физическое здоровье, работоспособность, социальное благополучие, продолжительность жизни человека. </w:t>
      </w:r>
    </w:p>
    <w:p w:rsidR="004F0773" w:rsidRPr="004F0773" w:rsidRDefault="00115F8B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15F8B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="004F0773" w:rsidRPr="004F077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нформационная гигиена</w:t>
      </w:r>
      <w:r w:rsidR="004F0773" w:rsidRPr="004F07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есть система правил, которым необходимо следовать, чтобы эффективно работать с источниками информации, а также защититься от чужого деструктивного воздействия. </w:t>
      </w:r>
    </w:p>
    <w:p w:rsidR="004F0773" w:rsidRPr="004F0773" w:rsidRDefault="004F0773" w:rsidP="003F2A15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Например,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как избавиться от постоянного, непрерывного «информационного шума»? </w:t>
      </w:r>
      <w:r w:rsidRPr="004F077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От этого «водопада» информации, который, человек физически не способен усвоить, переварить, разместить в голове.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Как избавиться от «информационного шума»: </w:t>
      </w:r>
    </w:p>
    <w:p w:rsidR="004F0773" w:rsidRPr="00C3363F" w:rsidRDefault="004F0773" w:rsidP="003F2A15">
      <w:pPr>
        <w:pStyle w:val="a8"/>
        <w:numPr>
          <w:ilvl w:val="0"/>
          <w:numId w:val="30"/>
        </w:numPr>
        <w:spacing w:after="0" w:line="240" w:lineRule="auto"/>
        <w:ind w:left="284" w:right="-284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363F">
        <w:rPr>
          <w:rFonts w:ascii="Times New Roman" w:eastAsia="Calibri" w:hAnsi="Times New Roman" w:cs="Times New Roman"/>
          <w:sz w:val="30"/>
          <w:szCs w:val="30"/>
        </w:rPr>
        <w:t>создайте для себя хотя бы небольшие промежутки, свободные от информационного шума. Это позволит вам успокоиться, отдохнуть и сконцентрироваться на чем-то более важном. А также параллельно выделите и такое время, в которое вы НЕ потребляете информацию;</w:t>
      </w:r>
    </w:p>
    <w:p w:rsidR="004F0773" w:rsidRPr="00C3363F" w:rsidRDefault="004F0773" w:rsidP="003F2A15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ind w:left="284" w:right="-284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читайте статьи в Интернете сразу – дайте им «отлежаться». Увидев интересную статью или видео, добавьте их в закладки, а потом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посмотрите их все за один подход. Вы удивитесь, но многое из того, что казалось вам таким интересным и важным, через пару дней не вызовет никаких эмоций;</w:t>
      </w:r>
    </w:p>
    <w:p w:rsidR="004F0773" w:rsidRPr="00C3363F" w:rsidRDefault="004F0773" w:rsidP="003F2A15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ind w:left="284" w:right="-284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читайте не сами новости, а их вечерние (утренние) тематические подборки (дайджесты), больше внимания уделяйте местным и профессиональным новостям;</w:t>
      </w:r>
    </w:p>
    <w:p w:rsidR="004F0773" w:rsidRPr="00C3363F" w:rsidRDefault="004F0773" w:rsidP="003F2A15">
      <w:pPr>
        <w:pStyle w:val="a8"/>
        <w:numPr>
          <w:ilvl w:val="0"/>
          <w:numId w:val="30"/>
        </w:numPr>
        <w:shd w:val="clear" w:color="auto" w:fill="FFFFFF"/>
        <w:spacing w:after="0" w:line="240" w:lineRule="auto"/>
        <w:ind w:left="284" w:right="-284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профильтруйте свои подписки, отпишитесь от бесполезного контента, пользуйтесь блокировщиками рекламы, отключите на телефоне уведомления.</w:t>
      </w:r>
    </w:p>
    <w:p w:rsidR="004F0773" w:rsidRPr="004F0773" w:rsidRDefault="00115F8B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15F8B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="004F0773" w:rsidRPr="004F0773">
        <w:rPr>
          <w:rFonts w:ascii="Times New Roman" w:eastAsia="Calibri" w:hAnsi="Times New Roman" w:cs="Times New Roman"/>
          <w:b/>
          <w:sz w:val="30"/>
          <w:szCs w:val="30"/>
        </w:rPr>
        <w:t>сть ли способы распознать, с кем вы общаетесь в Интернете –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F0773" w:rsidRPr="004F0773">
        <w:rPr>
          <w:rFonts w:ascii="Times New Roman" w:eastAsia="Calibri" w:hAnsi="Times New Roman" w:cs="Times New Roman"/>
          <w:b/>
          <w:sz w:val="30"/>
          <w:szCs w:val="30"/>
        </w:rPr>
        <w:t xml:space="preserve">настоящий перед вами человек или бот </w:t>
      </w:r>
      <w:r w:rsidR="004F0773"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(сокр. </w:t>
      </w:r>
      <w:proofErr w:type="gramStart"/>
      <w:r w:rsidR="004F0773"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«робот»</w:t>
      </w:r>
      <w:proofErr w:type="gramEnd"/>
      <w:r w:rsidR="004F0773" w:rsidRPr="004F0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– программа, выполняющая какие-либо действия, и имеющая в этом некое сходство с человеком)</w:t>
      </w:r>
      <w:r w:rsidR="004F0773" w:rsidRPr="004F0773">
        <w:rPr>
          <w:rFonts w:ascii="Times New Roman" w:eastAsia="Calibri" w:hAnsi="Times New Roman" w:cs="Times New Roman"/>
          <w:sz w:val="30"/>
          <w:szCs w:val="30"/>
        </w:rPr>
        <w:t>?</w:t>
      </w:r>
    </w:p>
    <w:p w:rsidR="004F0773" w:rsidRPr="00C3363F" w:rsidRDefault="004F0773" w:rsidP="003F2A15">
      <w:pPr>
        <w:shd w:val="clear" w:color="auto" w:fill="FFFFFF"/>
        <w:spacing w:after="0" w:line="240" w:lineRule="auto"/>
        <w:ind w:right="-284" w:firstLine="708"/>
        <w:jc w:val="both"/>
        <w:textAlignment w:val="top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C3363F">
        <w:rPr>
          <w:rFonts w:ascii="Times New Roman" w:eastAsia="Calibri" w:hAnsi="Times New Roman" w:cs="Times New Roman"/>
          <w:b/>
          <w:bCs/>
          <w:sz w:val="30"/>
          <w:szCs w:val="30"/>
        </w:rPr>
        <w:t>Отличия бота от человека: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бота характерно отсутствие </w:t>
      </w:r>
      <w:proofErr w:type="spellStart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аватара</w:t>
      </w:r>
      <w:proofErr w:type="spellEnd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. Либо вместо реальной фотографии у бота абстрактная картинка, изображение знаменитости или животного. Либо даже может быть скопирована личность реального человека из социальных сетей – и даже имя пользователя тоже может быть украдено или сгенерировано;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странице профиля у бота, как правило, отсутствуют личные данные;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в «друзьях» бота встречаются по большей части такие же фейковые страницы, а также уже удаленные или заблокированные страницы;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боты активно проявляют себя в комментариях, используя одни и те же формулировки; распространяют рекламу и спам, а зачастую – ложную информацию, которая может спровоцировать конфликты в комментариях. Собственно, боты для того и создаются на специальных фабриках-</w:t>
      </w:r>
      <w:proofErr w:type="spellStart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ботофермах</w:t>
      </w:r>
      <w:proofErr w:type="spellEnd"/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опечатки и орфографические ошибки мешают боту воспринимать </w:t>
      </w:r>
      <w:r w:rsidRPr="00C3363F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текст. И если вы обратитесь к нему, но в сообщении намеренно наделаете ошибок, то от бота </w:t>
      </w: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 последовать ответ, отходящий от логики беседы, на совсем другую тему;</w:t>
      </w:r>
    </w:p>
    <w:p w:rsidR="004F0773" w:rsidRPr="00C3363F" w:rsidRDefault="004F0773" w:rsidP="003F2A1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ind w:left="284" w:right="-284"/>
        <w:jc w:val="both"/>
        <w:textAlignment w:val="top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36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отсутствие у бота реакции на аббревиатуры и сокращения. Бот не чувствует эмоциональный или саркастический контекст, поэтому не сможет поддержать беседу, если вы это используете.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И, наверное, главное: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сами не обманывайте. И не давайте обмануть себя. 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Будьте разумным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памяркоўным</w:t>
      </w:r>
      <w:r w:rsidRPr="004F077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разважл</w:t>
      </w:r>
      <w:r w:rsidRPr="004F077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вым</w:t>
      </w:r>
      <w:r w:rsidRPr="004F0773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белорусами. Каждый на своем месте.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Живите и работайте так – и никакие фейки нашу любимую Беларусь и впредь не смогут «пошатнуть». </w:t>
      </w:r>
    </w:p>
    <w:p w:rsidR="004F0773" w:rsidRPr="004F0773" w:rsidRDefault="004F0773" w:rsidP="003F2A15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сказал </w:t>
      </w:r>
      <w:r w:rsidRPr="004F077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Александр Григорьевич Лукашенко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F077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4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20 сентября 2022 г. на встрече с Государственным секретарем Совета Безопасности Республики Беларусь </w:t>
      </w:r>
      <w:proofErr w:type="spellStart"/>
      <w:r w:rsidRPr="004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А.Г.Вольфовичем</w:t>
      </w:r>
      <w:proofErr w:type="spellEnd"/>
      <w:r w:rsidRPr="004F077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):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</w:t>
      </w:r>
      <w:r w:rsidRPr="004F077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Надо показывать реальную </w:t>
      </w:r>
      <w:r w:rsidRPr="004F077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lastRenderedPageBreak/>
        <w:t>действительность.</w:t>
      </w:r>
      <w:r w:rsidRPr="004F077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 конце концов это побеждает. Фейк – это на день, на два. А потом все это развеется. Поэтому не надо фейков. </w:t>
      </w:r>
      <w:r w:rsidRPr="004F077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Не надо давать ложную неправильную информацию. Надо делать все достойно, красиво, чтобы потом не оправдываться</w:t>
      </w:r>
      <w:r w:rsidRPr="004F077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»</w:t>
      </w:r>
      <w:r w:rsidRPr="004F077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4F0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27522" w:rsidRDefault="00127522" w:rsidP="003F2A1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</w:p>
    <w:p w:rsidR="00127522" w:rsidRPr="00127522" w:rsidRDefault="00127522" w:rsidP="003F2A1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275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ЕДИНЫЙ ПОРТАЛ ЭЛЕКТРОННЫХ УСЛУГ, </w:t>
      </w:r>
      <w:r w:rsidRPr="0012752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МОБИЛЬНОЕ ПРИЛОЖЕНИЕ «Е-ПАСЛУГА»</w:t>
      </w:r>
    </w:p>
    <w:p w:rsidR="00127522" w:rsidRPr="00F96532" w:rsidRDefault="00127522" w:rsidP="00F96532">
      <w:pPr>
        <w:widowControl w:val="0"/>
        <w:spacing w:before="120" w:after="0" w:line="240" w:lineRule="auto"/>
        <w:ind w:right="-284"/>
        <w:jc w:val="right"/>
        <w:rPr>
          <w:rFonts w:ascii="Times New Roman" w:eastAsia="Calibri" w:hAnsi="Times New Roman" w:cs="Times New Roman"/>
          <w:i/>
          <w:sz w:val="20"/>
          <w:szCs w:val="30"/>
        </w:rPr>
      </w:pPr>
      <w:r w:rsidRPr="00F96532">
        <w:rPr>
          <w:rFonts w:ascii="Times New Roman" w:eastAsia="Calibri" w:hAnsi="Times New Roman" w:cs="Times New Roman"/>
          <w:i/>
          <w:sz w:val="20"/>
          <w:szCs w:val="30"/>
        </w:rPr>
        <w:t xml:space="preserve">на основе информации Министерства связи и информатизации Республики Беларусь, </w:t>
      </w:r>
      <w:r w:rsidRPr="00F96532">
        <w:rPr>
          <w:rFonts w:ascii="Times New Roman" w:eastAsia="Calibri" w:hAnsi="Times New Roman" w:cs="Times New Roman"/>
          <w:i/>
          <w:sz w:val="20"/>
          <w:szCs w:val="30"/>
        </w:rPr>
        <w:br/>
        <w:t>РУП «Национальный центр электронных услуг», материалов государственных СМИ</w:t>
      </w:r>
    </w:p>
    <w:p w:rsidR="00127522" w:rsidRPr="00127522" w:rsidRDefault="00127522" w:rsidP="003F2A1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color w:val="FF0000"/>
          <w:sz w:val="30"/>
          <w:szCs w:val="30"/>
        </w:rPr>
      </w:pPr>
    </w:p>
    <w:p w:rsidR="00127522" w:rsidRPr="00127522" w:rsidRDefault="00127522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27522">
        <w:rPr>
          <w:rFonts w:ascii="Times New Roman" w:eastAsia="Calibri" w:hAnsi="Times New Roman" w:cs="Times New Roman"/>
          <w:bCs/>
          <w:sz w:val="30"/>
          <w:szCs w:val="30"/>
        </w:rPr>
        <w:t xml:space="preserve">Одним из национальных приоритетов Республики Беларусь является </w:t>
      </w:r>
      <w:r w:rsidRPr="0012752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создание электронного правительства. </w:t>
      </w:r>
      <w:r w:rsidRPr="00127522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«Пришло время понять, что не народ должен идти к власти, а власть должна бежать к народу. Именно так происходит смена социальной роли общества: из просителей люди превращаются в наших партнеров»</w:t>
      </w:r>
      <w:r w:rsidRPr="00127522">
        <w:rPr>
          <w:rFonts w:ascii="Times New Roman" w:eastAsia="Calibri" w:hAnsi="Times New Roman" w:cs="Times New Roman"/>
          <w:i/>
          <w:iCs/>
          <w:sz w:val="30"/>
          <w:szCs w:val="30"/>
        </w:rPr>
        <w:t>, 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– такую установку дал Президент Республики Беларусь 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А.Г.Лукашенко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bCs/>
          <w:sz w:val="30"/>
          <w:szCs w:val="30"/>
        </w:rPr>
        <w:t>10 июня 2022 г. на республиканском семинаре-совещании «Актуализация методов и форм работы с населением на местном уровне».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Любая жизненная или деловая ситуация должна быть легко и удобно разрешена в несколько кликов – будь то получение разрешения на проведение аэрофотосъемки, пропуска на право въезда в пограничную полосу, справки об уплате подоходного налога с физических лиц или о размере получаемой пенсии.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>Единый портал электронных услуг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 Беларуси количество новых, востребованных людьми услуг в электронном виде неуклонно растет. Многие сервисы уже реализованы на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едином портале электронных услуг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(далее –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ЕПЭУ</w:t>
      </w:r>
      <w:r w:rsidRPr="00127522">
        <w:rPr>
          <w:rFonts w:ascii="Times New Roman" w:eastAsia="Calibri" w:hAnsi="Times New Roman" w:cs="Times New Roman"/>
          <w:sz w:val="30"/>
          <w:szCs w:val="30"/>
        </w:rPr>
        <w:t>), который с 2014 года является единой онлайн-площадкой для заказа и получения государственных услуг.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Разработка и оказание электронных услуг для разных категорий </w:t>
      </w:r>
      <w:r w:rsidRPr="00127522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потребителей – граждан, бизнес-структур, государственных органов и </w:t>
      </w:r>
      <w:r w:rsidRPr="00127522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организаций – одно из ключевых направлений работы </w:t>
      </w:r>
      <w:r w:rsidRPr="00127522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РУП «Национальный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центр электронных услуг»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(далее –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НЦЭУ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) 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>(https://nces.by/)</w:t>
      </w:r>
      <w:r w:rsidRPr="0012752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Справочно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Согласно результатам обзора ООН «Электронное правительство 2022», 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 индексу человеческого капитала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> 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Беларусь входит в топ-30 стран 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>(26-е место)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из 193 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>представленных в рейтинге,</w:t>
      </w:r>
      <w:r w:rsidR="00F9653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опережая такие страны как Израиль, Франция, Япония, Лихтенштейн, Турция, Монако, Люксембург, Болгария, Румыния, Мексика. 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>Согласно «Глобальному инновационному индексу 2023», опубликованному Всемирной организацией интеллектуальной собственности,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Беларусь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заняла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22-е место среди 132 государств по показателю «Доступ к ИКТ» и 28-е место по показателю «Использование ИКТ»</w:t>
      </w:r>
      <w:r w:rsidRPr="00F96532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t>В 2023 году проведен ребрендинг ЕПЭУ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в целях привлечения внимания к нему как к площадке для размещения электронных сервисов </w:t>
      </w:r>
      <w:r w:rsidRPr="00127522">
        <w:rPr>
          <w:rFonts w:ascii="Times New Roman" w:eastAsia="Calibri" w:hAnsi="Times New Roman" w:cs="Times New Roman"/>
          <w:sz w:val="30"/>
          <w:szCs w:val="30"/>
        </w:rPr>
        <w:lastRenderedPageBreak/>
        <w:t>государства, привлечения внимания широкой аудитории к технологиям электронного правительства в Беларуси.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Справочно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Единый портал электронных услуг получил имя «Е-</w:t>
      </w: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Паслуга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», такое же название и у мобильного приложение ЕПЭУ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– для легкости и простоты восприятия пользователями. Доменное имя портала в сети Интернет: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https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://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pasluga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by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>(ранее: https://portal.gov.by/). Обновлен пользовательский интерфейс портала, изменены его структурная композиция и дизайн.</w:t>
      </w:r>
    </w:p>
    <w:p w:rsidR="00127522" w:rsidRPr="00F96532" w:rsidRDefault="00127522" w:rsidP="00F96532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Если за 2022 год на белорусском едином портале электронных услуг появилось более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40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новых услуг, то в 2023 году –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277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новых сервисов (услуг и административных процедур). С января 2024 г. на портале уже размещено более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60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новых сервисов – в сфере социальной защиты, охраны природы, лесного хозяйства, фитосанитарного контроля, охраны культурных ценностей, военного дела и пр.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t>Сегодня на ЕПЭУ доступны для заказа более 570 электронных сервисов.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Среди наиболее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популярных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: получение информации о правах на недвижимость, об уплаченных налогах, о правонарушениях; сведений по проверке нахождения автомобиля в розыске, наличию прав на управление </w:t>
      </w:r>
      <w:r w:rsidRPr="00127522">
        <w:rPr>
          <w:rFonts w:ascii="Times New Roman" w:eastAsia="Calibri" w:hAnsi="Times New Roman" w:cs="Times New Roman"/>
          <w:spacing w:val="-4"/>
          <w:sz w:val="30"/>
          <w:szCs w:val="30"/>
        </w:rPr>
        <w:t>автомобилем, дополнительному накопительному пенсионному страхованию;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регистрация иностранных граждан; передача таможенных документов; получение разрешений на въезд в приграничную зону и многие другие.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t>Личные кабинеты пользователя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на ЕПЭУ есть у граждан Республики Беларусь и лиц без гражданства, сведения о которых внесены </w:t>
      </w:r>
      <w:r w:rsidRPr="00127522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в </w:t>
      </w:r>
      <w:r w:rsidRPr="00127522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Регистр населения</w:t>
      </w:r>
      <w:r w:rsidRPr="00127522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i/>
          <w:spacing w:val="-4"/>
          <w:sz w:val="28"/>
          <w:szCs w:val="28"/>
        </w:rPr>
        <w:t>(государственную централизованную автоматизированную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 xml:space="preserve"> информационную </w:t>
      </w:r>
      <w:r w:rsidRPr="00127522">
        <w:rPr>
          <w:rFonts w:ascii="Times New Roman" w:eastAsia="Calibri" w:hAnsi="Times New Roman" w:cs="Times New Roman"/>
          <w:i/>
          <w:spacing w:val="-4"/>
          <w:sz w:val="28"/>
          <w:szCs w:val="28"/>
        </w:rPr>
        <w:t>систему)</w:t>
      </w:r>
      <w:r w:rsidRPr="00127522">
        <w:rPr>
          <w:rFonts w:ascii="Times New Roman" w:eastAsia="Calibri" w:hAnsi="Times New Roman" w:cs="Times New Roman"/>
          <w:spacing w:val="-4"/>
          <w:sz w:val="30"/>
          <w:szCs w:val="30"/>
        </w:rPr>
        <w:t>. Активация личного кабинета происходит при первом входе в него.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Сегодня на портале более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250 тыс. 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активированных личных кабинетов. 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t>Ключевые возможности личных электронных кабинетов: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аутентификация по ID-карте, ключу ЭЦП 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>(электронная цифровая подпись)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, номеру телефона,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email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, учетным записям в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Google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или 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>Apple</w:t>
      </w:r>
      <w:r w:rsidRPr="0012752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использование электронного кошелька для заказа и оплаты электронных услуг;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совершение комплексных платежей;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использование банковских карточек;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настройка уведомлений (почта, СМС, мессенджеры);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сервис электронной почты гражданина и юридического лица, который позволяет владельцам активированных личных кабинетов обмениваться информационными сообщениями и письмами;</w:t>
      </w:r>
    </w:p>
    <w:p w:rsidR="00127522" w:rsidRPr="00127522" w:rsidRDefault="00127522" w:rsidP="003F2A15">
      <w:pPr>
        <w:numPr>
          <w:ilvl w:val="0"/>
          <w:numId w:val="33"/>
        </w:numPr>
        <w:spacing w:after="0" w:line="240" w:lineRule="auto"/>
        <w:ind w:left="426" w:right="-284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сервис электронного документооборота, который позволяет получать и отправлять корреспонденцию с использованием СМДО 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>(система межведомственного электронного документооборота государственных органов).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Интерес граждан, бизнес-структур и государственных организаций к использованию личных кабинетов на портале, получению услуг онлайн постоянно растет.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Справочно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Если в 2022 году через портал было оказано чуть больше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76 млн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услуг, то за 2023 год оказано порядка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128 млн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услуг. </w:t>
      </w:r>
    </w:p>
    <w:p w:rsidR="00127522" w:rsidRPr="00F96532" w:rsidRDefault="00127522" w:rsidP="00F96532">
      <w:pPr>
        <w:spacing w:after="120" w:line="240" w:lineRule="auto"/>
        <w:ind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В 2024 году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ежемесячное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количество оказываемых услуг –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11,5 млн.</w:t>
      </w:r>
    </w:p>
    <w:p w:rsidR="00127522" w:rsidRPr="00127522" w:rsidRDefault="00127522" w:rsidP="003F2A15">
      <w:pPr>
        <w:spacing w:before="120"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Среди новинок 2023 года востребованной стала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услуга по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предоставлению сведений о правонарушениях.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Такого рода информация требуется, например, при трудоустройстве, в отношении самого себя или третьего лица (по доверенности).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Еще одной популярной у пользователей стала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услуга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получения систематизированных сведений об автомобиле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, благодаря которой можно узнать о марке, номере, наличии страховки и техосмотра автомобиля, а также проверить, не находится ли автомобиль в розыске, получить сведения о дорожно-транспортном происшествии, включая сведения о второй стороне ДТП (пешеход, другой автомобиль или животное), сведения о повреждениях с приложением фотоснимков (при их наличии). 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Во взаимодействии с Министерством внутренних дел Республики Беларусь в целях повышения безопасности дорожного движения появились новые электронные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услуги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о подтверждении факта выдачи водительского удостоверения и получении сведений об ограничении в праве управления транспортными средствами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По инициативе Министерства здравоохранения Республики Беларусь разработаны и предоставляются посредством ЕПЭУ гражданам и медицинским работникам электронные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услуги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, предназначенные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для выявления факторов риска развития </w:t>
      </w:r>
      <w:r w:rsidRPr="00127522">
        <w:rPr>
          <w:rFonts w:ascii="Times New Roman" w:eastAsia="Calibri" w:hAnsi="Times New Roman" w:cs="Times New Roman"/>
          <w:sz w:val="30"/>
          <w:szCs w:val="30"/>
        </w:rPr>
        <w:t>неинфекционных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заболеваний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системы кровообращения, онкологических заболеваний, хронических обструктивных заболеваний легких, сахарного диабета на основании анкетирования населения. 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Справочно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За 2023 год пройдено порядка </w:t>
      </w:r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4 млн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 электронных диспансеризаций. Востребованность услуг велика ввиду обязательной ежегодной диспансеризации взрослого населения Республики Беларусь как профилактики неинфекционных заболеваний и, как следствие, снижения уровня смертности.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 2024 году на портале размещено более 60 новых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сервисов в сфере социальной защиты, охраны природы, лесного хозяйства, фитосанитарного контроля, охраны культурных ценностей</w:t>
      </w:r>
      <w:r w:rsidRPr="0012752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27522" w:rsidRPr="00F96532" w:rsidRDefault="00127522" w:rsidP="00F9653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Справочно</w:t>
      </w:r>
      <w:proofErr w:type="spellEnd"/>
      <w:r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F9653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96532">
        <w:rPr>
          <w:rFonts w:ascii="Times New Roman" w:eastAsia="Calibri" w:hAnsi="Times New Roman" w:cs="Times New Roman"/>
          <w:i/>
          <w:sz w:val="24"/>
          <w:szCs w:val="24"/>
        </w:rPr>
        <w:t xml:space="preserve">Например, выдача справки: </w:t>
      </w:r>
    </w:p>
    <w:p w:rsidR="00127522" w:rsidRPr="00F96532" w:rsidRDefault="00127522" w:rsidP="00F96532">
      <w:pPr>
        <w:numPr>
          <w:ilvl w:val="2"/>
          <w:numId w:val="32"/>
        </w:numPr>
        <w:spacing w:after="0" w:line="240" w:lineRule="auto"/>
        <w:ind w:left="851"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>о состоянии на учете нуждающихся в улучшении жилищных условий;</w:t>
      </w:r>
    </w:p>
    <w:p w:rsidR="00127522" w:rsidRPr="00F96532" w:rsidRDefault="00127522" w:rsidP="00F96532">
      <w:pPr>
        <w:numPr>
          <w:ilvl w:val="2"/>
          <w:numId w:val="32"/>
        </w:numPr>
        <w:spacing w:after="0" w:line="240" w:lineRule="auto"/>
        <w:ind w:left="851"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>о предоставлении (непредоставлении) одноразовой субсидии на строительство (реконструкцию) или приобретение жилого помещения;</w:t>
      </w:r>
    </w:p>
    <w:p w:rsidR="00127522" w:rsidRPr="00F96532" w:rsidRDefault="00127522" w:rsidP="00F96532">
      <w:pPr>
        <w:numPr>
          <w:ilvl w:val="2"/>
          <w:numId w:val="32"/>
        </w:numPr>
        <w:spacing w:after="0" w:line="240" w:lineRule="auto"/>
        <w:ind w:left="851"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>о размере пенсии;</w:t>
      </w:r>
    </w:p>
    <w:p w:rsidR="00127522" w:rsidRPr="00F96532" w:rsidRDefault="00127522" w:rsidP="00F96532">
      <w:pPr>
        <w:numPr>
          <w:ilvl w:val="2"/>
          <w:numId w:val="32"/>
        </w:numPr>
        <w:spacing w:after="0" w:line="240" w:lineRule="auto"/>
        <w:ind w:left="851"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>о регистрации гражданина в качестве безработного;</w:t>
      </w:r>
    </w:p>
    <w:p w:rsidR="00127522" w:rsidRPr="00F96532" w:rsidRDefault="00127522" w:rsidP="00F96532">
      <w:pPr>
        <w:numPr>
          <w:ilvl w:val="2"/>
          <w:numId w:val="32"/>
        </w:numPr>
        <w:spacing w:after="0" w:line="240" w:lineRule="auto"/>
        <w:ind w:left="851"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6532">
        <w:rPr>
          <w:rFonts w:ascii="Times New Roman" w:eastAsia="Calibri" w:hAnsi="Times New Roman" w:cs="Times New Roman"/>
          <w:i/>
          <w:sz w:val="24"/>
          <w:szCs w:val="24"/>
        </w:rPr>
        <w:t>о предоставлении государственной адресной помощи и др.</w:t>
      </w:r>
    </w:p>
    <w:p w:rsidR="00127522" w:rsidRPr="00127522" w:rsidRDefault="00127522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>Перевод административных процедур в электронную форму</w:t>
      </w:r>
      <w:r w:rsidRPr="00127522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</w:t>
      </w:r>
    </w:p>
    <w:p w:rsidR="00127522" w:rsidRPr="00127522" w:rsidRDefault="00127522" w:rsidP="003F2A15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Ранее количество видов электронных услуг на ЕПЭУ существенно превалировало над административными процедурами (далее –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АП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). В 2022 </w:t>
      </w:r>
      <w:r w:rsidRPr="00127522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году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Президент 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А.Г.Лукашенко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потребовал: </w:t>
      </w:r>
      <w:r w:rsidRPr="00127522">
        <w:rPr>
          <w:rFonts w:ascii="Times New Roman" w:eastAsia="Calibri" w:hAnsi="Times New Roman" w:cs="Times New Roman"/>
          <w:b/>
          <w:i/>
          <w:sz w:val="30"/>
          <w:szCs w:val="30"/>
        </w:rPr>
        <w:t>«Д</w:t>
      </w:r>
      <w:r w:rsidRPr="00127522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авайте пересмотрим сам перечень процедур: все ли они нужны или там есть устаревшие и неактуальные? И переводите их в электронный формат»</w:t>
      </w:r>
      <w:r w:rsidRPr="00127522">
        <w:rPr>
          <w:rFonts w:ascii="Times New Roman" w:eastAsia="Calibri" w:hAnsi="Times New Roman" w:cs="Times New Roman"/>
          <w:i/>
          <w:iCs/>
          <w:sz w:val="30"/>
          <w:szCs w:val="30"/>
        </w:rPr>
        <w:t>.</w:t>
      </w:r>
      <w:r w:rsidRPr="00127522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 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Теперь гораздо более активная работа идет именно над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переводом административных процедур в электронную форму</w:t>
      </w:r>
      <w:r w:rsidRPr="00127522">
        <w:rPr>
          <w:rFonts w:ascii="Times New Roman" w:eastAsia="Calibri" w:hAnsi="Times New Roman" w:cs="Times New Roman"/>
          <w:sz w:val="30"/>
          <w:szCs w:val="30"/>
        </w:rPr>
        <w:t>. А это сотни и сотни разного рода взаимодействий как бизнеса, так и граждан с государством.</w:t>
      </w:r>
    </w:p>
    <w:p w:rsidR="00127522" w:rsidRPr="00621B58" w:rsidRDefault="00127522" w:rsidP="00621B58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621B58">
        <w:rPr>
          <w:rFonts w:ascii="Times New Roman" w:eastAsia="Calibri" w:hAnsi="Times New Roman" w:cs="Times New Roman"/>
          <w:b/>
          <w:i/>
          <w:sz w:val="24"/>
          <w:szCs w:val="24"/>
        </w:rPr>
        <w:t>Справочно</w:t>
      </w:r>
      <w:proofErr w:type="spellEnd"/>
      <w:r w:rsidRPr="00621B5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F96532" w:rsidRPr="00621B5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21B58">
        <w:rPr>
          <w:rFonts w:ascii="Times New Roman" w:eastAsia="Calibri" w:hAnsi="Times New Roman" w:cs="Times New Roman"/>
          <w:i/>
          <w:sz w:val="24"/>
          <w:szCs w:val="24"/>
        </w:rPr>
        <w:t>К примеру: постановка ребенка на очередь в детский сад; назначение пособия по беременности и родам; вырубка дерева под окном; установка зарядных станций для электромобилей; получение лицензий, сертификатов; регистрация автомобилей, техосмотр; предоставление субсидий, льготных кредитов на строительство; согласование перепланировки жилья; назначение семейного капитала; регистрация брака; усыновление (удочерение); регистрация охотничьих собак, ловчих птиц; регистрация собак, кошек; получение патента на изобретение – и многие другие.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Перевод АП в электронный вид регулирует, в том числе, </w:t>
      </w:r>
      <w:r w:rsidRPr="00127522">
        <w:rPr>
          <w:rFonts w:ascii="Times New Roman" w:eastAsia="Calibri" w:hAnsi="Times New Roman" w:cs="Times New Roman"/>
          <w:spacing w:val="-6"/>
          <w:sz w:val="30"/>
          <w:szCs w:val="30"/>
        </w:rPr>
        <w:t>распоряжение Премьер-министра Республики Беларусь от 27 апреля 2020 г.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№ 119р, в котором определены конкретные АП для их цифровизации, установлены сроки и ответственные государственные органы. 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 настоящее время для граждан на ЕПЭУ доступно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149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АП, для субъектов хозяйствования –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189</w:t>
      </w:r>
      <w:r w:rsidRPr="0012752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 2024 году для перевода в электронную форму определено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130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АП. В их числе одна из самых популярных процедур в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г.Минске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и регионах –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постановка на учет нуждающихся в улучшении жилищных условий</w:t>
      </w:r>
      <w:r w:rsidRPr="00127522">
        <w:rPr>
          <w:rFonts w:ascii="Times New Roman" w:eastAsia="Calibri" w:hAnsi="Times New Roman" w:cs="Times New Roman"/>
          <w:sz w:val="30"/>
          <w:szCs w:val="30"/>
        </w:rPr>
        <w:t>. Кроме того, должны быть оцифрованы такие АП, как снятие граждан с учета; освобождение граждан от платы за обслуживание лифтов; выдача справок о размере пособий; постановка детей на учет в детский сад, граждан по месту пребывания; обмен водительского удостоверения, регистрация и снятие с учета транспортных средств и пр.</w:t>
      </w:r>
    </w:p>
    <w:p w:rsidR="00127522" w:rsidRPr="00127522" w:rsidRDefault="00127522" w:rsidP="003F2A15">
      <w:pPr>
        <w:spacing w:before="120"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  <w:u w:val="single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Доступ к услугам, использование </w:t>
      </w:r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  <w:lang w:val="en-US"/>
        </w:rPr>
        <w:t>ID</w:t>
      </w:r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>-карты, мобильное приложение «Е-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b/>
          <w:sz w:val="30"/>
          <w:szCs w:val="30"/>
          <w:u w:val="single"/>
        </w:rPr>
        <w:t>»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Доступ к большинству электронных сервисов на ЕПЭУ требует однозначной строгой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идентификации пользователя</w:t>
      </w:r>
      <w:r w:rsidRPr="00127522">
        <w:rPr>
          <w:rFonts w:ascii="Times New Roman" w:eastAsia="Calibri" w:hAnsi="Times New Roman" w:cs="Times New Roman"/>
          <w:sz w:val="30"/>
          <w:szCs w:val="30"/>
        </w:rPr>
        <w:t>,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127522">
        <w:rPr>
          <w:rFonts w:ascii="Times New Roman" w:eastAsia="Calibri" w:hAnsi="Times New Roman" w:cs="Times New Roman"/>
          <w:sz w:val="30"/>
          <w:szCs w:val="30"/>
        </w:rPr>
        <w:t>которая возможна при наличии электронной цифровой подписи или ID-карты.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Использование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ID-карт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позволяет автоматизировать процедуру идентификации личности, что также способствует развитию электронных сервисов. Пользователь может авторизоваться с помощью ID-карты на ЕПЭУ, получить доступ к своему личному кабинету и заказать услугу, не выходя из дома (онлайн), так как ID-карта является не только удостоверением личности, но и носителем двух приложений: идентификационного и электронной цифровой подписи.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Вместе с тем, при использовании ID-карты необходимо дополнительное устройство, позволяющее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авторизационные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данные с ID-карты передать на персональный компьютер – это 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считыватель</w:t>
      </w:r>
      <w:r w:rsidRPr="0012752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lastRenderedPageBreak/>
        <w:t>Чтобы упростить процедуру авторизации по ID-карте и получить доступ к электронным услугам, НЦЭУ разработано мобильное приложение «Е-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b/>
          <w:sz w:val="30"/>
          <w:szCs w:val="30"/>
        </w:rPr>
        <w:t>», в котором считывателем является мобильный телефон пользователя.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27522">
        <w:rPr>
          <w:rFonts w:ascii="Times New Roman" w:eastAsia="Calibri" w:hAnsi="Times New Roman" w:cs="Times New Roman"/>
          <w:bCs/>
          <w:sz w:val="30"/>
          <w:szCs w:val="30"/>
        </w:rPr>
        <w:t>Распространяется мобильное приложение «Е-</w:t>
      </w:r>
      <w:proofErr w:type="spellStart"/>
      <w:r w:rsidRPr="00127522">
        <w:rPr>
          <w:rFonts w:ascii="Times New Roman" w:eastAsia="Calibri" w:hAnsi="Times New Roman" w:cs="Times New Roman"/>
          <w:bCs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bCs/>
          <w:sz w:val="30"/>
          <w:szCs w:val="30"/>
        </w:rPr>
        <w:t xml:space="preserve">» </w:t>
      </w:r>
      <w:r w:rsidRPr="00127522">
        <w:rPr>
          <w:rFonts w:ascii="Times New Roman" w:eastAsia="Calibri" w:hAnsi="Times New Roman" w:cs="Times New Roman"/>
          <w:b/>
          <w:bCs/>
          <w:sz w:val="30"/>
          <w:szCs w:val="30"/>
        </w:rPr>
        <w:t>бесплатно</w:t>
      </w:r>
      <w:r w:rsidRPr="00127522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Для использования «Е-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» необходимы смартфон с функцией NFC 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 xml:space="preserve">(технология, позволяющая устройствам, находящимся близко друг к другу, обмениваться данными без проводов, подключения к Сети или сопряжения по </w:t>
      </w:r>
      <w:r w:rsidRPr="00127522">
        <w:rPr>
          <w:rFonts w:ascii="Times New Roman" w:eastAsia="Calibri" w:hAnsi="Times New Roman" w:cs="Times New Roman"/>
          <w:i/>
          <w:sz w:val="28"/>
          <w:szCs w:val="28"/>
          <w:lang w:val="en-US"/>
        </w:rPr>
        <w:t>Bluetooth</w:t>
      </w:r>
      <w:r w:rsidRPr="00127522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 и ID-карта. Приложите ID-карту к тыльной стороне смартфона, введите PIN 1 – и зарегистрируйте свой личный кабинет на «Е-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Паслуге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>».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Защита передаваемых через м</w:t>
      </w:r>
      <w:r w:rsidRPr="00127522">
        <w:rPr>
          <w:rFonts w:ascii="Times New Roman" w:eastAsia="Times New Roman" w:hAnsi="Times New Roman" w:cs="Times New Roman"/>
          <w:sz w:val="30"/>
          <w:szCs w:val="30"/>
        </w:rPr>
        <w:t>обильное приложение «Е-</w:t>
      </w:r>
      <w:proofErr w:type="spellStart"/>
      <w:r w:rsidRPr="00127522">
        <w:rPr>
          <w:rFonts w:ascii="Times New Roman" w:eastAsia="Times New Roman" w:hAnsi="Times New Roman" w:cs="Times New Roman"/>
          <w:sz w:val="30"/>
          <w:szCs w:val="30"/>
        </w:rPr>
        <w:t>Паслуга</w:t>
      </w:r>
      <w:proofErr w:type="spellEnd"/>
      <w:r w:rsidRPr="00127522">
        <w:rPr>
          <w:rFonts w:ascii="Times New Roman" w:eastAsia="Times New Roman" w:hAnsi="Times New Roman" w:cs="Times New Roman"/>
          <w:sz w:val="30"/>
          <w:szCs w:val="30"/>
        </w:rPr>
        <w:t>» данных, в том числе персональных, обеспечена через терминальный режим работы с использованием криптографических преобразований в соответствии с регламентирующими стандартами Республики Беларусь.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Пользователь, активировавший ранее личный кабинет на стационарном компьютере (это может быть кабинет гражданина или кабинет юридического лица) автоматически авторизуется в нем и на «Е-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>».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27522">
        <w:rPr>
          <w:rFonts w:ascii="Times New Roman" w:eastAsia="Calibri" w:hAnsi="Times New Roman" w:cs="Times New Roman"/>
          <w:b/>
          <w:sz w:val="30"/>
          <w:szCs w:val="30"/>
        </w:rPr>
        <w:t>Стать пользователем «Е-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» можно и не имея ID-карты: авторизуйтесь по номеру телефона, 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email</w:t>
      </w:r>
      <w:proofErr w:type="spellEnd"/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, учетным записям в </w:t>
      </w:r>
      <w:proofErr w:type="spellStart"/>
      <w:r w:rsidRPr="00127522">
        <w:rPr>
          <w:rFonts w:ascii="Times New Roman" w:eastAsia="Calibri" w:hAnsi="Times New Roman" w:cs="Times New Roman"/>
          <w:b/>
          <w:sz w:val="30"/>
          <w:szCs w:val="30"/>
        </w:rPr>
        <w:t>Google</w:t>
      </w:r>
      <w:proofErr w:type="spellEnd"/>
      <w:r w:rsidRPr="00127522">
        <w:rPr>
          <w:rFonts w:ascii="Times New Roman" w:eastAsia="Calibri" w:hAnsi="Times New Roman" w:cs="Times New Roman"/>
          <w:b/>
          <w:sz w:val="30"/>
          <w:szCs w:val="30"/>
        </w:rPr>
        <w:t xml:space="preserve"> или </w:t>
      </w:r>
      <w:r w:rsidRPr="00127522">
        <w:rPr>
          <w:rFonts w:ascii="Times New Roman" w:eastAsia="Calibri" w:hAnsi="Times New Roman" w:cs="Times New Roman"/>
          <w:b/>
          <w:sz w:val="30"/>
          <w:szCs w:val="30"/>
          <w:lang w:val="en-US"/>
        </w:rPr>
        <w:t>Apple</w:t>
      </w:r>
      <w:r w:rsidRPr="00127522">
        <w:rPr>
          <w:rFonts w:ascii="Times New Roman" w:eastAsia="Calibri" w:hAnsi="Times New Roman" w:cs="Times New Roman"/>
          <w:b/>
          <w:sz w:val="30"/>
          <w:szCs w:val="30"/>
        </w:rPr>
        <w:t>.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Мобильное приложение «Е-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</w:rPr>
        <w:t xml:space="preserve">» доступно для использования физическими лицами пока только для системы 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>Android</w:t>
      </w:r>
      <w:r w:rsidRPr="00127522">
        <w:rPr>
          <w:rFonts w:ascii="Times New Roman" w:eastAsia="Calibri" w:hAnsi="Times New Roman" w:cs="Times New Roman"/>
          <w:sz w:val="30"/>
          <w:szCs w:val="30"/>
        </w:rPr>
        <w:t>. Скачать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127522">
        <w:rPr>
          <w:rFonts w:ascii="Times New Roman" w:eastAsia="Calibri" w:hAnsi="Times New Roman" w:cs="Times New Roman"/>
          <w:sz w:val="30"/>
          <w:szCs w:val="30"/>
        </w:rPr>
        <w:t>приложение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127522">
        <w:rPr>
          <w:rFonts w:ascii="Times New Roman" w:eastAsia="Calibri" w:hAnsi="Times New Roman" w:cs="Times New Roman"/>
          <w:sz w:val="30"/>
          <w:szCs w:val="30"/>
        </w:rPr>
        <w:t>можно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127522">
        <w:rPr>
          <w:rFonts w:ascii="Times New Roman" w:eastAsia="Calibri" w:hAnsi="Times New Roman" w:cs="Times New Roman"/>
          <w:sz w:val="30"/>
          <w:szCs w:val="30"/>
        </w:rPr>
        <w:t>в</w:t>
      </w:r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Google Play, Huawei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>AppGallery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Android </w:t>
      </w:r>
      <w:proofErr w:type="spellStart"/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>RuStore</w:t>
      </w:r>
      <w:proofErr w:type="spellEnd"/>
      <w:r w:rsidRPr="00127522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127522" w:rsidRPr="00127522" w:rsidRDefault="00127522" w:rsidP="003F2A15">
      <w:pPr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sz w:val="30"/>
          <w:szCs w:val="30"/>
        </w:rPr>
        <w:t>****</w:t>
      </w:r>
    </w:p>
    <w:p w:rsidR="00127522" w:rsidRPr="00127522" w:rsidRDefault="00127522" w:rsidP="003F2A15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27522">
        <w:rPr>
          <w:rFonts w:ascii="Times New Roman" w:eastAsia="Calibri" w:hAnsi="Times New Roman" w:cs="Times New Roman"/>
          <w:bCs/>
          <w:sz w:val="30"/>
          <w:szCs w:val="30"/>
        </w:rPr>
        <w:t xml:space="preserve">Как заявил </w:t>
      </w:r>
      <w:r w:rsidRPr="00127522">
        <w:rPr>
          <w:rFonts w:ascii="Times New Roman" w:eastAsia="Calibri" w:hAnsi="Times New Roman" w:cs="Times New Roman"/>
          <w:b/>
          <w:bCs/>
          <w:sz w:val="30"/>
          <w:szCs w:val="30"/>
        </w:rPr>
        <w:t>Глава государства</w:t>
      </w:r>
      <w:r w:rsidRPr="00127522">
        <w:rPr>
          <w:rFonts w:ascii="Times New Roman" w:eastAsia="Calibri" w:hAnsi="Times New Roman" w:cs="Times New Roman"/>
          <w:bCs/>
          <w:sz w:val="30"/>
          <w:szCs w:val="30"/>
        </w:rPr>
        <w:t xml:space="preserve"> 10 июня 2022 г. на республиканском семинаре-совещании «Актуализация методов и форм работы с населением на местном уровне»: </w:t>
      </w:r>
      <w:r w:rsidRPr="00127522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«</w:t>
      </w:r>
      <w:r w:rsidRPr="00127522">
        <w:rPr>
          <w:rFonts w:ascii="Times New Roman" w:eastAsia="Calibri" w:hAnsi="Times New Roman" w:cs="Times New Roman"/>
          <w:b/>
          <w:i/>
          <w:sz w:val="30"/>
          <w:szCs w:val="30"/>
        </w:rPr>
        <w:t>Мы работаем с населением всегда, независимо от наличия или отсутствия прямых контактов с жителями своих районов, городов, сел, улиц. Мы сами с вами население. И вы знаете, какие результаты нашей с вами работы создают благоприятную атмосферу в обществе в целом, а какие формируют в государстве политические риски»</w:t>
      </w:r>
      <w:r w:rsidRPr="0012752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27522" w:rsidRDefault="00127522" w:rsidP="003F2A15">
      <w:pPr>
        <w:shd w:val="clear" w:color="auto" w:fill="FFFFFF"/>
        <w:autoSpaceDE w:val="0"/>
        <w:autoSpaceDN w:val="0"/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621B58" w:rsidRDefault="00621B58" w:rsidP="003F2A15">
      <w:pPr>
        <w:shd w:val="clear" w:color="auto" w:fill="FFFFFF"/>
        <w:autoSpaceDE w:val="0"/>
        <w:autoSpaceDN w:val="0"/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621B58" w:rsidRPr="00127522" w:rsidRDefault="00621B58" w:rsidP="003F2A15">
      <w:pPr>
        <w:shd w:val="clear" w:color="auto" w:fill="FFFFFF"/>
        <w:autoSpaceDE w:val="0"/>
        <w:autoSpaceDN w:val="0"/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FF5933" w:rsidRDefault="00FF5933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</w:pPr>
    </w:p>
    <w:p w:rsidR="003F2A15" w:rsidRDefault="003F2A15" w:rsidP="00A9288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3F2A15">
        <w:rPr>
          <w:rFonts w:ascii="Times New Roman" w:eastAsia="Calibri" w:hAnsi="Times New Roman" w:cs="Times New Roman"/>
          <w:b/>
          <w:sz w:val="30"/>
          <w:szCs w:val="30"/>
        </w:rPr>
        <w:lastRenderedPageBreak/>
        <w:t xml:space="preserve">О ПРИНИМАЕМЫХ МЕРАХ ПО БОРЬБЕ С КОРРУПЦИЕЙ </w:t>
      </w:r>
    </w:p>
    <w:p w:rsidR="00A056EB" w:rsidRDefault="00A056EB" w:rsidP="00A92887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A92887" w:rsidRDefault="00A92887" w:rsidP="00A92887">
      <w:pPr>
        <w:pStyle w:val="a8"/>
        <w:numPr>
          <w:ilvl w:val="0"/>
          <w:numId w:val="39"/>
        </w:numPr>
        <w:spacing w:after="0"/>
        <w:ind w:left="0" w:right="-284" w:firstLine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A92887">
        <w:rPr>
          <w:rFonts w:ascii="Times New Roman" w:eastAsia="Calibri" w:hAnsi="Times New Roman" w:cs="Times New Roman"/>
          <w:b/>
          <w:sz w:val="30"/>
          <w:szCs w:val="30"/>
        </w:rPr>
        <w:t>Борьба с коррупцией: правовой и экономический аспект</w:t>
      </w:r>
    </w:p>
    <w:p w:rsidR="00A92887" w:rsidRDefault="00A92887" w:rsidP="00621B58">
      <w:pPr>
        <w:pStyle w:val="a8"/>
        <w:spacing w:after="0"/>
        <w:ind w:left="0" w:right="-284"/>
        <w:jc w:val="right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bookmarkStart w:id="3" w:name="_Hlk173940424"/>
      <w:r w:rsidRPr="00A9288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Материал подготовлен </w:t>
      </w:r>
      <w:r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управлением по борьбе с экономическими преступлениями криминальной милиции Управления внутренних дел Могилевского областного исполнительного комитета</w:t>
      </w:r>
    </w:p>
    <w:bookmarkEnd w:id="3"/>
    <w:p w:rsidR="00A92887" w:rsidRPr="00A92887" w:rsidRDefault="00A92887" w:rsidP="00A92887">
      <w:pPr>
        <w:pStyle w:val="a8"/>
        <w:spacing w:after="0"/>
        <w:ind w:left="0" w:right="-284"/>
        <w:jc w:val="center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</w:p>
    <w:p w:rsidR="00A92887" w:rsidRPr="00A92887" w:rsidRDefault="00A92887" w:rsidP="00A9288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Коррупция – характерное для любого государства явление, которое, внедряясь в различные сферы экономики и общества, оказывает деструктивное влияние на процессы социально-экономического развития. Не встречая противодействия, это явление чревато только одним – возникновению в обществе системных проблем и рисков, угрожающих поставить под сомнение достойное существование государства в целом. </w:t>
      </w:r>
    </w:p>
    <w:p w:rsidR="00A92887" w:rsidRPr="00A92887" w:rsidRDefault="00A92887" w:rsidP="00A92887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92887">
        <w:rPr>
          <w:rFonts w:ascii="Times New Roman" w:eastAsia="Times New Roman" w:hAnsi="Times New Roman" w:cs="Arial"/>
          <w:sz w:val="30"/>
          <w:szCs w:val="30"/>
          <w:lang w:eastAsia="ru-RU"/>
        </w:rPr>
        <w:t xml:space="preserve">В соответствии со статьей 1 Закона Республики Беларусь от </w:t>
      </w:r>
      <w:r w:rsidRPr="00A9288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15 июля 2015 года </w:t>
      </w:r>
      <w:r w:rsidRPr="00A92887">
        <w:rPr>
          <w:rFonts w:ascii="Times New Roman" w:eastAsia="Times New Roman" w:hAnsi="Times New Roman" w:cs="Arial"/>
          <w:sz w:val="30"/>
          <w:szCs w:val="30"/>
          <w:lang w:eastAsia="ru-RU"/>
        </w:rPr>
        <w:t xml:space="preserve">«О борьбе с коррупцией» коррупция – это </w:t>
      </w:r>
      <w:r w:rsidRPr="00A92887">
        <w:rPr>
          <w:rFonts w:ascii="Times New Roman" w:eastAsia="Times New Roman" w:hAnsi="Times New Roman" w:cs="Arial"/>
          <w:sz w:val="30"/>
          <w:szCs w:val="30"/>
          <w:bdr w:val="none" w:sz="0" w:space="0" w:color="auto" w:frame="1"/>
          <w:lang w:eastAsia="ru-RU"/>
        </w:rPr>
        <w:t>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юридического лица, в том числе иностранного.</w:t>
      </w:r>
    </w:p>
    <w:p w:rsidR="00A92887" w:rsidRPr="00A92887" w:rsidRDefault="00A92887" w:rsidP="00A9288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>Успешность борьбы с коррупцией зависит не только от планомерной и качественной работы, но и от уровня правосознания всех членов общества, желания каждого отдельного гражданина придерживаться законопослушного поведения.</w:t>
      </w:r>
    </w:p>
    <w:p w:rsidR="00A92887" w:rsidRPr="00A92887" w:rsidRDefault="00A92887" w:rsidP="00A9288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kern w:val="30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pacing w:val="-4"/>
          <w:kern w:val="30"/>
          <w:sz w:val="30"/>
          <w:szCs w:val="30"/>
        </w:rPr>
        <w:t xml:space="preserve">Правоохранительными органами в Республике Беларусь выстроена эффективная система правовых и практических мер противодействию коррупции. Это стало возможным благодаря </w:t>
      </w:r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t>принципиальной и последовательной позиции Президента Республики Беларусь. Сама этимология слова коррупция происходит от латинского «</w:t>
      </w:r>
      <w:proofErr w:type="spellStart"/>
      <w:r w:rsidRPr="00A92887">
        <w:rPr>
          <w:rFonts w:ascii="Times New Roman" w:eastAsia="Times New Roman" w:hAnsi="Times New Roman" w:cs="Times New Roman"/>
          <w:kern w:val="30"/>
          <w:sz w:val="30"/>
          <w:szCs w:val="30"/>
          <w:lang w:val="en-US"/>
        </w:rPr>
        <w:t>corrup</w:t>
      </w:r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t>tio</w:t>
      </w:r>
      <w:proofErr w:type="spellEnd"/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t xml:space="preserve">», что означает порча, разложение. Данное социальное явление по своей сути является первым фактором, позволяющим разрушить сами основы государственности. Оно «разъедает» экономику, общество и государство. И как вирус открывает дорогу другим не менее опасным болезням, таким как экстремизм и терроризм. Если проследить историю зарождения конфликта </w:t>
      </w:r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lastRenderedPageBreak/>
        <w:t>на Украине, то можно сделать вывод о том, что сложившийся там конфликт стал возможен благодаря «пораженности» коррупцией государственных институтов всех уровней. Аналогичная ситуация сложилась и в Казахстане, а также в других государствах, в которых прошли так называемые «цветные революции». И во многом благодаря тому, что в нашей стране борьба с коррупцией носит системный и принципиальный характер нам удалось пресечь попытку государственного переворота в нашей стране в 2020 году.</w:t>
      </w:r>
    </w:p>
    <w:p w:rsidR="00A92887" w:rsidRPr="00A92887" w:rsidRDefault="00A92887" w:rsidP="00A9288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kern w:val="30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t>Меры по борьбе с коррупцией, предпринимаемые руководством страны и правоохранительными органами, являются в целом правильными и в должной степени эффективными. Статистические данные, результаты социологических исследований и оценки ведущих в этой сфере международных структур свидетельствуют о том, что Беларусь является наименее коррумпированной страной в Евразийском экономическом союзе.</w:t>
      </w:r>
    </w:p>
    <w:p w:rsidR="00A92887" w:rsidRPr="00A92887" w:rsidRDefault="00A92887" w:rsidP="00A92887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kern w:val="30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kern w:val="30"/>
          <w:sz w:val="30"/>
          <w:szCs w:val="30"/>
        </w:rPr>
        <w:t>Вместе с тем о ликвидации негативных явлений говорить еще не приходится. Взяточничество, «откаты», хищения, неэффективное расходование бюджетных средств и другие подобные нарушения закона по-прежнему представляют собой значительную опасность для страны, тормозят прогресс в экономической сфере и создают почву для подрыва доверия людей к органам власти.</w:t>
      </w:r>
    </w:p>
    <w:p w:rsidR="00A92887" w:rsidRPr="00A92887" w:rsidRDefault="00A92887" w:rsidP="00A9288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Так, в первом полугодии текущего года подразделениями по борьбе с экономическими преступлениями Могилевской области выявлено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89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преступлений коррупционной направленности, из которых: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37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>по ст. 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210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УК </w:t>
      </w:r>
      <w:r w:rsidRPr="00A92887">
        <w:rPr>
          <w:rFonts w:ascii="Times New Roman" w:eastAsia="Times New Roman" w:hAnsi="Times New Roman" w:cs="Times New Roman"/>
          <w:i/>
          <w:sz w:val="30"/>
          <w:szCs w:val="30"/>
        </w:rPr>
        <w:t>(хищение путем злоупотребления служебными полномочиями),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20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ст. ст.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424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426 УК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92887">
        <w:rPr>
          <w:rFonts w:ascii="Times New Roman" w:eastAsia="Times New Roman" w:hAnsi="Times New Roman" w:cs="Times New Roman"/>
          <w:i/>
          <w:sz w:val="30"/>
          <w:szCs w:val="30"/>
        </w:rPr>
        <w:t>(злоупотребление, превышение властью или служебными полномочиями бездействие должностного лица),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32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связанных со взяточничеством, из которых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16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>ст.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430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УК </w:t>
      </w:r>
      <w:r w:rsidRPr="00A92887">
        <w:rPr>
          <w:rFonts w:ascii="Times New Roman" w:eastAsia="Times New Roman" w:hAnsi="Times New Roman" w:cs="Times New Roman"/>
          <w:i/>
          <w:sz w:val="30"/>
          <w:szCs w:val="30"/>
        </w:rPr>
        <w:t>(получение взятки)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. В преступной деятельности изобличено </w:t>
      </w:r>
      <w:r w:rsidRPr="00A92887">
        <w:rPr>
          <w:rFonts w:ascii="Times New Roman" w:eastAsia="Times New Roman" w:hAnsi="Times New Roman" w:cs="Times New Roman"/>
          <w:b/>
          <w:sz w:val="30"/>
          <w:szCs w:val="30"/>
        </w:rPr>
        <w:t>102</w:t>
      </w: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 лица. </w:t>
      </w:r>
    </w:p>
    <w:p w:rsidR="00A92887" w:rsidRPr="00A92887" w:rsidRDefault="00A92887" w:rsidP="00A9288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>Анализ достигнутых результатов по выявлению преступлений с элементами коррупции показывает, что наиболее подверженными данному проявлению по-прежнему остаются сферы агропромышленного комплекса и переработки, промышленности, здравоохранения, образования и другие.</w:t>
      </w:r>
    </w:p>
    <w:p w:rsidR="00A92887" w:rsidRPr="00A92887" w:rsidRDefault="00A92887" w:rsidP="00A92887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Такие уголовные дела возбуждены в отношении должностных и иных лиц </w:t>
      </w:r>
      <w:r w:rsidR="009573EA">
        <w:rPr>
          <w:rFonts w:ascii="Times New Roman" w:eastAsia="Times New Roman" w:hAnsi="Times New Roman" w:cs="Times New Roman"/>
          <w:i/>
          <w:iCs/>
          <w:sz w:val="30"/>
          <w:szCs w:val="30"/>
        </w:rPr>
        <w:t>у</w:t>
      </w:r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чреждений здравоохранения «Могилевский зональный центр гигиены и эпидемиологии», «</w:t>
      </w:r>
      <w:proofErr w:type="spellStart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Белыничская</w:t>
      </w:r>
      <w:proofErr w:type="spellEnd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центральная районная больница», «Кировская центральная районная больница», «Могилевская поликлиника № 2», </w:t>
      </w:r>
      <w:r w:rsidR="009573EA">
        <w:rPr>
          <w:rFonts w:ascii="Times New Roman" w:eastAsia="Times New Roman" w:hAnsi="Times New Roman" w:cs="Times New Roman"/>
          <w:i/>
          <w:iCs/>
          <w:sz w:val="30"/>
          <w:szCs w:val="30"/>
        </w:rPr>
        <w:t>о</w:t>
      </w:r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ткрытых акционерных обществ «Александрийское», «Ясень-Агро», 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>«</w:t>
      </w:r>
      <w:proofErr w:type="spellStart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Агросервис</w:t>
      </w:r>
      <w:proofErr w:type="spellEnd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» г. Чаусы, РПУП «Завод газетной бумаги», КУП «</w:t>
      </w:r>
      <w:proofErr w:type="spellStart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Могилевоблдорстрой</w:t>
      </w:r>
      <w:proofErr w:type="spellEnd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», РУП «</w:t>
      </w:r>
      <w:proofErr w:type="spellStart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Белпочта</w:t>
      </w:r>
      <w:proofErr w:type="spellEnd"/>
      <w:r w:rsidRPr="00A92887">
        <w:rPr>
          <w:rFonts w:ascii="Times New Roman" w:eastAsia="Times New Roman" w:hAnsi="Times New Roman" w:cs="Times New Roman"/>
          <w:i/>
          <w:iCs/>
          <w:sz w:val="30"/>
          <w:szCs w:val="30"/>
        </w:rPr>
        <w:t>», ГУО «Бобруйский государственный механико-технологический колледж» и другие.</w:t>
      </w:r>
    </w:p>
    <w:p w:rsidR="00A92887" w:rsidRPr="00A92887" w:rsidRDefault="00A92887" w:rsidP="00A92887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pacing w:val="2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Кроме того, в текущем году выявлено 25 преступлений при осуществлении процедур закупок, распоряжении государственным </w:t>
      </w:r>
      <w:r w:rsidRPr="00A92887">
        <w:rPr>
          <w:rFonts w:ascii="Times New Roman" w:eastAsia="Times New Roman" w:hAnsi="Times New Roman" w:cs="Times New Roman"/>
          <w:spacing w:val="2"/>
          <w:sz w:val="30"/>
          <w:szCs w:val="30"/>
        </w:rPr>
        <w:lastRenderedPageBreak/>
        <w:t xml:space="preserve">имуществом, а также расходовании бюджетных средств, общая сумма материального ущерба по которым составила более 1,0 млн. рублей. </w:t>
      </w:r>
    </w:p>
    <w:p w:rsidR="00A92887" w:rsidRPr="00A92887" w:rsidRDefault="00A92887" w:rsidP="00A92887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A92887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Анализируя причины и условия совершения коррупционных преступлений, следует отметить, что главным фактором, мотивирующим к совершению противоправных деяний, является корысть, то есть желание должностного лица незаконно обогатиться либо получить какую-либо выгоду, а также завладеть имуществом либо использовать его по своему усмотрению.</w:t>
      </w:r>
    </w:p>
    <w:p w:rsidR="00A92887" w:rsidRPr="00A92887" w:rsidRDefault="00A92887" w:rsidP="00A92887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Все вышеперечисленное свидетельствует о необходимости проведения дальнейшей целенаправленной работы по противодействию коррупции, как со стороны правоохранительных органов и прокуратуры, так и непосредственно самих предприятий, учреждений и организаций, и, в первую очередь, в лице ответственных лиц за данное направление деятельности. </w:t>
      </w:r>
    </w:p>
    <w:p w:rsidR="00962A9B" w:rsidRDefault="00A92887" w:rsidP="00962A9B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887">
        <w:rPr>
          <w:rFonts w:ascii="Times New Roman" w:eastAsia="Times New Roman" w:hAnsi="Times New Roman" w:cs="Times New Roman"/>
          <w:sz w:val="30"/>
          <w:szCs w:val="30"/>
        </w:rPr>
        <w:t xml:space="preserve">Отдельного внимания требует повышение профессиональных, деловых и нравственных качеств лиц, претендующих на занятие должностей государственных должностных и приравненных к ним лиц, усиления ответственности руководителей и их заместителей за непринятие мер по предупреждению коррупции в курируемых направлениях деятельности. </w:t>
      </w:r>
    </w:p>
    <w:p w:rsidR="00962A9B" w:rsidRPr="00D23576" w:rsidRDefault="00962A9B" w:rsidP="004B00DB">
      <w:pPr>
        <w:pStyle w:val="a8"/>
        <w:numPr>
          <w:ilvl w:val="0"/>
          <w:numId w:val="39"/>
        </w:numPr>
        <w:spacing w:after="0" w:line="240" w:lineRule="auto"/>
        <w:ind w:left="284" w:right="-284" w:firstLine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О состоянии</w:t>
      </w:r>
      <w:r w:rsidR="004B00D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 принимаемых мерах </w:t>
      </w:r>
      <w:r w:rsidR="004B00DB">
        <w:rPr>
          <w:rFonts w:ascii="Times New Roman" w:eastAsia="Times New Roman" w:hAnsi="Times New Roman" w:cs="Times New Roman"/>
          <w:b/>
          <w:bCs/>
          <w:sz w:val="30"/>
          <w:szCs w:val="30"/>
        </w:rPr>
        <w:br/>
        <w:t>по противодействию коррупции</w:t>
      </w:r>
    </w:p>
    <w:p w:rsidR="00D23576" w:rsidRDefault="00D23576" w:rsidP="00621B58">
      <w:pPr>
        <w:pStyle w:val="a8"/>
        <w:spacing w:after="0" w:line="240" w:lineRule="auto"/>
        <w:ind w:left="284" w:right="-284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235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Материал подготовлен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отделом по борьбе с коррупцией и организованной преступностью </w:t>
      </w:r>
    </w:p>
    <w:p w:rsidR="00D23576" w:rsidRDefault="00D23576" w:rsidP="00621B58">
      <w:pPr>
        <w:pStyle w:val="a8"/>
        <w:spacing w:after="0" w:line="240" w:lineRule="auto"/>
        <w:ind w:left="284" w:right="-284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прокуратуры Могилевской области</w:t>
      </w:r>
    </w:p>
    <w:p w:rsidR="004B00DB" w:rsidRDefault="004B00DB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Правоохранительными и иными государственными органами, участвующими в борьбе с коррупцией, проделана существенная работа по выявлению и пресечению коррупционных проявлений.</w:t>
      </w:r>
    </w:p>
    <w:p w:rsidR="004B00DB" w:rsidRDefault="004B00DB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первом полугодии 2024 года в сравнении с аналогичным периодом 2023 года на территории области увеличилось количество выявленных коррупционных преступлений с 83 до 89 (+7,2%). То, что в государстве </w:t>
      </w:r>
      <w:r w:rsidR="00A1371A">
        <w:rPr>
          <w:rFonts w:ascii="Times New Roman" w:eastAsia="Times New Roman" w:hAnsi="Times New Roman" w:cs="Times New Roman"/>
          <w:sz w:val="30"/>
          <w:szCs w:val="30"/>
        </w:rPr>
        <w:t>выявляются коррупционные преступления, означает, что ведется реальная борьба с коррупцией, и об этом открыто говорится. То, что их количество повышается, указывает на способность государства бороться с этим негативным явлением.</w:t>
      </w:r>
    </w:p>
    <w:p w:rsidR="00A1371A" w:rsidRDefault="00A1371A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Наиболее опасным видом коррупционных преступлений является взяточничество. По данным фактам в первом полугодии 2024 года возбуждено 34 уголовных дела в отношении 29 лиц, в аналогичном периоде прошлого года – 29 уголовных дел в отношении 17 лиц.</w:t>
      </w:r>
    </w:p>
    <w:p w:rsidR="00A1371A" w:rsidRDefault="00A1371A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большинстве случаев берущие взятки убеждены в том, что их противозаконные действия останутся тайными и им удастся избежать ответственности. Однако, как показывает практика, данные преступления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могут выявляться и спустя длительный период времени после их совершения.</w:t>
      </w:r>
    </w:p>
    <w:p w:rsidR="00A1371A" w:rsidRDefault="00A1371A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 целью исключения коррупционных преступлений и правонарушений Законом «О борьбе с коррупцией» для государственных должностных лиц установлен ряд антикоррупционных ограничений, однако прокурорами регулярно выявляются лица, нарушающие данные ограничения.</w:t>
      </w:r>
    </w:p>
    <w:p w:rsidR="00A1371A" w:rsidRDefault="00A1371A" w:rsidP="004B00DB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Например, заведующий сектором одного из учреждений культуры г.</w:t>
      </w:r>
      <w:r w:rsidR="00621B58">
        <w:rPr>
          <w:rFonts w:ascii="Times New Roman" w:eastAsia="Times New Roman" w:hAnsi="Times New Roman" w:cs="Times New Roman"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sz w:val="30"/>
          <w:szCs w:val="30"/>
        </w:rPr>
        <w:t>Могилева, в нарушение установленного для государственных должностных лиц запрета на осуществление предпринимательской деятельности, осуществлял оптовую торговлю товарами в качестве индивидуального предпринимателя</w:t>
      </w:r>
      <w:r w:rsidR="008A260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A2602" w:rsidRPr="00621B58" w:rsidRDefault="008A2602" w:rsidP="00621B58">
      <w:pPr>
        <w:pStyle w:val="a8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="00621B58"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Прокуратурой области данное должностное лицо за занятие предпринимательской деятельностью лицом, для которого законодательными актами установлен запрет на осуществление такой деятельности, привлечено к административной </w:t>
      </w:r>
      <w:proofErr w:type="gramStart"/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ответственности </w:t>
      </w:r>
      <w:r w:rsidR="00621B58"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proofErr w:type="gramEnd"/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ч.4 ст.13.3 КоАП в виде штрафа в размере 10 базовых величин.</w:t>
      </w:r>
    </w:p>
    <w:p w:rsidR="008A2602" w:rsidRDefault="008A2602" w:rsidP="008A2602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Руководитель отдела одной из транспортных организаций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Дрибинского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района, в нарушение установленного антикоррупционного ограничения, использовал в личных целях служебный легковой автомобиль.</w:t>
      </w:r>
    </w:p>
    <w:p w:rsidR="008A2602" w:rsidRPr="00621B58" w:rsidRDefault="008A2602" w:rsidP="00621B58">
      <w:pPr>
        <w:pStyle w:val="a8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="00621B58"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требованию прокуратуры </w:t>
      </w:r>
      <w:proofErr w:type="spellStart"/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>Дрибинского</w:t>
      </w:r>
      <w:proofErr w:type="spellEnd"/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района данное должностное лицо привлечено к дисциплинарной ответственности в виде выговора.</w:t>
      </w:r>
    </w:p>
    <w:p w:rsidR="008A2602" w:rsidRDefault="008A2602" w:rsidP="008A2602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одном из областных центров </w:t>
      </w:r>
      <w:r w:rsidR="00FB2998">
        <w:rPr>
          <w:rFonts w:ascii="Times New Roman" w:eastAsia="Times New Roman" w:hAnsi="Times New Roman" w:cs="Times New Roman"/>
          <w:sz w:val="30"/>
          <w:szCs w:val="30"/>
        </w:rPr>
        <w:t>по обеспечению деятельности бюджетных организаций главный бухгалтер нарушил запрет на осуществление иной оплачиваемой работы, не связанной с исполнением трудовых обязанностей по месту основной работы.</w:t>
      </w:r>
    </w:p>
    <w:p w:rsidR="00FB2998" w:rsidRPr="00621B58" w:rsidRDefault="00FB2998" w:rsidP="00621B58">
      <w:pPr>
        <w:pStyle w:val="a8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="00621B58"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>За нарушение антикоррупционного ограничения прокуратурой Могилевской области в отношении главного бухгалтера центра возбуждено дисциплинарное производство, по результатам рассмотрения которого он привлечен к дисциплинарной ответственности в виде замечания.</w:t>
      </w:r>
    </w:p>
    <w:p w:rsidR="00FB2998" w:rsidRDefault="00FB2998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B2998">
        <w:rPr>
          <w:rFonts w:ascii="Times New Roman" w:eastAsia="Times New Roman" w:hAnsi="Times New Roman" w:cs="Times New Roman"/>
          <w:sz w:val="30"/>
          <w:szCs w:val="30"/>
        </w:rPr>
        <w:t>Приведенные нарушения законодательства свидетельствуют о ненадлежащем исполнении отдельными государственными должностными лицами своих должностных обязанностей, отсутствии надлежащего контроля со стороны руководства ряда государственных организаций за состоянием исполнительской дисциплины.</w:t>
      </w:r>
    </w:p>
    <w:p w:rsidR="00FB2998" w:rsidRDefault="00FB2998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Повышенным риском проявления коррупционных схем по-прежнему характеризуется сфера закупок товаров. В настоящее время разработаны механизмы для прозрачности приобретения товаров и услуг, однако полностью избежать сговора между поставщиками и заказчиками порой </w:t>
      </w:r>
      <w:r w:rsidRPr="00FB2998">
        <w:rPr>
          <w:rFonts w:ascii="Times New Roman" w:eastAsia="Times New Roman" w:hAnsi="Times New Roman" w:cs="Times New Roman"/>
          <w:sz w:val="30"/>
          <w:szCs w:val="30"/>
        </w:rPr>
        <w:t>не удается.</w:t>
      </w:r>
    </w:p>
    <w:p w:rsidR="00FB2998" w:rsidRDefault="00FB2998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истекшем году нарушения законодательства о закупках выявлялись в организациях спорта, культуры, образования, здравоохранения, санитарного надзора.</w:t>
      </w:r>
    </w:p>
    <w:p w:rsidR="00E90ED7" w:rsidRDefault="00E90ED7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Нередко совершению данных нарушений способствовал формализм в работе конкурсных комиссий, безразличное отношение их членов к выбору победителей процедур закупок.</w:t>
      </w:r>
    </w:p>
    <w:p w:rsidR="00E90ED7" w:rsidRDefault="00E90ED7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Имели место факты взыскания по требованию органов прокуратуры в досудебном порядке материального ущерба, причиненного нарушениями законодательства о закупках.</w:t>
      </w:r>
    </w:p>
    <w:p w:rsidR="00E90ED7" w:rsidRDefault="00E90ED7" w:rsidP="00FB299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спортивных учреждениях г. Могилева, к примеру, установлены следующие нарушения: по одной из процедур закупок изменены условия договора при его исполнении в части цены договора и предмета закупки, а также имели место факты причинения вреда данному учреждению в результате нарушения членами комиссии по государственным закупкам порядка оценки и сравнения предложений участников.</w:t>
      </w:r>
    </w:p>
    <w:p w:rsidR="00E90ED7" w:rsidRPr="00621B58" w:rsidRDefault="00E90ED7" w:rsidP="00621B58">
      <w:pPr>
        <w:pStyle w:val="a8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Справочно</w:t>
      </w:r>
      <w:proofErr w:type="spellEnd"/>
      <w:r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="00621B58" w:rsidRPr="00621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>По требованию прокуратуры</w:t>
      </w:r>
      <w:r w:rsidR="00550AFD" w:rsidRPr="00621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области с 8 виновных должностных лиц спортивных учреждений взыскан причиненный учреждениям нарушениями законодательства о закупках вред в общей сумме 1 362,21 руб., 10 лиц привлечены к дисциплинарной ответственности.</w:t>
      </w:r>
    </w:p>
    <w:p w:rsidR="00550AFD" w:rsidRDefault="00550AFD" w:rsidP="00550AFD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50AFD">
        <w:rPr>
          <w:rFonts w:ascii="Times New Roman" w:eastAsia="Times New Roman" w:hAnsi="Times New Roman" w:cs="Times New Roman"/>
          <w:sz w:val="30"/>
          <w:szCs w:val="30"/>
        </w:rPr>
        <w:t xml:space="preserve">Нарушения законодательства о закупках товаров (работ, услуг) создают условия </w:t>
      </w:r>
      <w:r>
        <w:rPr>
          <w:rFonts w:ascii="Times New Roman" w:eastAsia="Times New Roman" w:hAnsi="Times New Roman" w:cs="Times New Roman"/>
          <w:sz w:val="30"/>
          <w:szCs w:val="30"/>
        </w:rPr>
        <w:t>для коррупции, поэтому работа прокуроров по надзору за соблюдением законодательства о закупках является действенной профилактикой коррупционной преступности.</w:t>
      </w:r>
    </w:p>
    <w:p w:rsidR="00550AFD" w:rsidRDefault="00550AFD" w:rsidP="00550AFD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 целью предупреждения коррупционных проявлений и причинения вреда государству необходимо повысить уровень ответственности лиц, ответственных за использование бюджетных и собственных средств организаций, товарно-материальных ценностей, а также лиц, осуществляющих технический надзор, на которых возложены обязанности по проверке сроков, объемов и качества выполнения, строительно-монтажных работ на стадии подписания соответствующих актов.</w:t>
      </w:r>
    </w:p>
    <w:p w:rsidR="007534C3" w:rsidRDefault="00D23576" w:rsidP="00621B5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Также очевидно, что борьба с коррупцией невозможна без антикоррупционного просвещения и воспитания, полного неприятия коррупционного поведения.</w:t>
      </w:r>
    </w:p>
    <w:p w:rsidR="00621B58" w:rsidRPr="00962A9B" w:rsidRDefault="00621B58" w:rsidP="00621B58">
      <w:pPr>
        <w:pStyle w:val="a8"/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1B58" w:rsidRDefault="00621B58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9B67E0" w:rsidRDefault="009B67E0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9B67E0">
        <w:rPr>
          <w:rFonts w:ascii="Times New Roman" w:eastAsia="Calibri" w:hAnsi="Times New Roman" w:cs="Times New Roman"/>
          <w:b/>
          <w:sz w:val="30"/>
          <w:szCs w:val="30"/>
        </w:rPr>
        <w:t xml:space="preserve">КЛЮЧЕВЫЕ ИЗМЕНЕНИЯ И ДОПОЛНЕНИЯ </w:t>
      </w:r>
      <w:r>
        <w:rPr>
          <w:rFonts w:ascii="Times New Roman" w:eastAsia="Calibri" w:hAnsi="Times New Roman" w:cs="Times New Roman"/>
          <w:b/>
          <w:sz w:val="30"/>
          <w:szCs w:val="30"/>
        </w:rPr>
        <w:br/>
      </w:r>
      <w:r w:rsidRPr="009B67E0">
        <w:rPr>
          <w:rFonts w:ascii="Times New Roman" w:eastAsia="Calibri" w:hAnsi="Times New Roman" w:cs="Times New Roman"/>
          <w:b/>
          <w:sz w:val="30"/>
          <w:szCs w:val="30"/>
        </w:rPr>
        <w:t>В ТРУДОВОМ КОДЕКСЕ РЕСПУБЛИКИ БЕЛАРУСЬ</w:t>
      </w:r>
    </w:p>
    <w:p w:rsidR="009B67E0" w:rsidRPr="00A056EB" w:rsidRDefault="009B67E0" w:rsidP="00621B58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A056EB">
        <w:rPr>
          <w:rFonts w:ascii="Times New Roman" w:eastAsia="Calibri" w:hAnsi="Times New Roman" w:cs="Times New Roman"/>
          <w:i/>
          <w:iCs/>
          <w:sz w:val="20"/>
          <w:szCs w:val="20"/>
        </w:rPr>
        <w:t>Материал подготовлен Могилевск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им</w:t>
      </w:r>
      <w:r w:rsidRPr="00A056E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областн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ым</w:t>
      </w:r>
      <w:r w:rsidRPr="00A056E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управление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м</w:t>
      </w:r>
      <w:r w:rsidRPr="00A056E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Департамента</w:t>
      </w:r>
    </w:p>
    <w:p w:rsidR="009B67E0" w:rsidRPr="00A056EB" w:rsidRDefault="009B67E0" w:rsidP="00621B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30"/>
          <w:szCs w:val="30"/>
        </w:rPr>
      </w:pPr>
      <w:r w:rsidRPr="00A056E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государственной инспекции труда Министерства труда и социальной защиты Республики Беларусь</w:t>
      </w:r>
    </w:p>
    <w:p w:rsidR="009B67E0" w:rsidRPr="00A056EB" w:rsidRDefault="009B67E0" w:rsidP="009B67E0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Новации в </w:t>
      </w:r>
      <w:hyperlink r:id="rId8" w:anchor="a6676" w:tooltip="+" w:history="1">
        <w:r w:rsidR="004352BC" w:rsidRPr="004352BC">
          <w:rPr>
            <w:rFonts w:ascii="Times New Roman" w:eastAsia="Times New Roman" w:hAnsi="Times New Roman" w:cs="Times New Roman"/>
            <w:b/>
            <w:bCs/>
            <w:i/>
            <w:iCs/>
            <w:sz w:val="30"/>
            <w:szCs w:val="30"/>
            <w:lang w:eastAsia="ru-RU"/>
          </w:rPr>
          <w:t>Трудовом</w:t>
        </w:r>
      </w:hyperlink>
      <w:r w:rsidR="004352BC" w:rsidRPr="004352BC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Кодексе Республики Беларусь</w:t>
      </w:r>
      <w:r w:rsidRPr="009B67E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можно условно разделить на 4 группы: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1) предоставление дополнительных социально-трудовых гарантий;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2) развитие информационно-коммуникационных технологий в сфере трудовых отношений;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3) совершенствование порядка предоставления отпусков;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4) регулирование вопросов рабочего времени.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Регулирование дистанционной работы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Дистанционная работа может осуществляться комбинированно путем чередования работы дистанционно или непосредственно на рабочем месте в организации либо выполняться на временной основе в течение определенного периода времени (статья 307-1 ТК).</w:t>
      </w:r>
    </w:p>
    <w:p w:rsid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Такие условия можно предусмотреть как при приеме на работу, так и впоследствии. Условие о дистанционной работе временно (в течение определенного срока) непрерывно до</w:t>
      </w:r>
      <w:r w:rsidR="00621B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621B5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месяцев надо оформить приказом нанимателя. Условие о выполнении комбинированной работы должно включаться в трудовой договор.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Гарантии при</w:t>
      </w:r>
      <w:r w:rsidR="00621B5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прохождении диспансеризации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Предусмотрена гарантия при прохождении диспансеризации в виде освобождения работника от работы.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Диспансеризация взрослого населения представляет собой систему мер, направленных на сохранение здоровья населения, предупреждение развития заболеваний, снижение частоты обострений хронических заболеваний, развития осложнений, инвалидности, смертности и повышение качества жизни, и является одним из приоритетных направлений государственной политики в области здравоохранения.</w:t>
      </w:r>
    </w:p>
    <w:p w:rsidR="009B67E0" w:rsidRPr="009B67E0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статье 103-1 ТК закреплено право на освобождение работников от работы в зависимости от возраста </w:t>
      </w:r>
      <w:r w:rsidRPr="009B67E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или 2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дня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прохождения диспансеризации с сохранением среднего заработка по месту работы.</w:t>
      </w:r>
    </w:p>
    <w:p w:rsidR="009B67E0" w:rsidRPr="009B67E0" w:rsidRDefault="009B67E0" w:rsidP="009B67E0">
      <w:pPr>
        <w:spacing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Количество дней зависит от возраста работника:</w:t>
      </w:r>
    </w:p>
    <w:tbl>
      <w:tblPr>
        <w:tblW w:w="5157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951"/>
        <w:gridCol w:w="4677"/>
      </w:tblGrid>
      <w:tr w:rsidR="009B67E0" w:rsidRPr="009B67E0" w:rsidTr="00C07AF7">
        <w:trPr>
          <w:trHeight w:val="25"/>
        </w:trPr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работника</w:t>
            </w:r>
          </w:p>
        </w:tc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 освобождения и период</w:t>
            </w:r>
          </w:p>
        </w:tc>
      </w:tr>
      <w:tr w:rsidR="009B67E0" w:rsidRPr="009B67E0" w:rsidTr="00C07AF7">
        <w:trPr>
          <w:trHeight w:val="127"/>
        </w:trPr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До 40 лет</w:t>
            </w:r>
          </w:p>
        </w:tc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1 день один раз в 3 года</w:t>
            </w:r>
          </w:p>
        </w:tc>
      </w:tr>
      <w:tr w:rsidR="009B67E0" w:rsidRPr="009B67E0" w:rsidTr="004352BC"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40 лет</w:t>
            </w:r>
          </w:p>
        </w:tc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1 день один раз в год</w:t>
            </w:r>
          </w:p>
        </w:tc>
      </w:tr>
      <w:tr w:rsidR="009B67E0" w:rsidRPr="009B67E0" w:rsidTr="00C07AF7">
        <w:trPr>
          <w:trHeight w:val="165"/>
        </w:trPr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Достигшие общеустановленного пенсионного возраста</w:t>
            </w:r>
          </w:p>
        </w:tc>
        <w:tc>
          <w:tcPr>
            <w:tcW w:w="2429" w:type="pct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2 дня один раз в год</w:t>
            </w:r>
          </w:p>
        </w:tc>
      </w:tr>
      <w:tr w:rsidR="009B67E0" w:rsidRPr="009B67E0" w:rsidTr="00C07AF7">
        <w:trPr>
          <w:trHeight w:val="440"/>
        </w:trPr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E0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 5 лет до достижения общеустановленного пенсионного возраста</w:t>
            </w:r>
          </w:p>
        </w:tc>
        <w:tc>
          <w:tcPr>
            <w:tcW w:w="2429" w:type="pct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9B67E0" w:rsidRPr="009B67E0" w:rsidRDefault="009B67E0" w:rsidP="00C07AF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диспансеризации медработник выдает выписку из медицинских документов по форме и в порядке, установленных постановление Министерства здравоохранения Республики Беларусь от 09.07.2010 № 92. В выписке указывается, что работник прошел диспансеризацию. После ее прохождения работники обязаны представлять нанимателю подтверждающие документы.</w:t>
      </w:r>
    </w:p>
    <w:p w:rsidR="009B67E0" w:rsidRPr="004352BC" w:rsidRDefault="009B67E0" w:rsidP="00C07AF7">
      <w:pPr>
        <w:pStyle w:val="a8"/>
        <w:numPr>
          <w:ilvl w:val="0"/>
          <w:numId w:val="40"/>
        </w:numPr>
        <w:spacing w:after="0" w:line="240" w:lineRule="auto"/>
        <w:ind w:left="0" w:right="-284" w:firstLine="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Расширение возможности для</w:t>
      </w:r>
      <w:r w:rsidR="00F44B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совмещения работы и</w:t>
      </w:r>
      <w:r w:rsidR="00F44B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родительства</w:t>
      </w:r>
      <w:proofErr w:type="spellEnd"/>
    </w:p>
    <w:p w:rsid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Предоставляется альтернатива заменить 1 дополнительный свободный от работы день в неделю сокращением рабочих дней на 1 ч. с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сохранением зарплаты (статья 265 ТК), при условии, что это не будет препятствовать нормальной работе организации.</w:t>
      </w:r>
    </w:p>
    <w:p w:rsidR="009B67E0" w:rsidRPr="004352BC" w:rsidRDefault="009B67E0" w:rsidP="00C07AF7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Создание института профессиональных стандартов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Статьи ТК скорректированы в связи с утверждением </w:t>
      </w:r>
      <w:hyperlink r:id="rId9" w:anchor="a1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постановлением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Совета Министров Республики Беларусь от 24.10.2018 № 764 </w:t>
      </w:r>
      <w:hyperlink r:id="rId10" w:anchor="a2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стратегии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совершенствования Национальной системы квалификаций Республики</w:t>
      </w:r>
      <w:r w:rsidR="00F44B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Беларусь.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Профессиональные стандарты являются аналогом квалификационных и тарифно-квалификационных характеристик. При этом они имеют более широкое назначение, чем квалификационные и тарифно-квалификационные характеристики, содержат более детальное описание структурных единиц вида трудовой деятельности (обобщенные трудовые функции, трудовые функции, трудовые действия), требования к квалификации по каждой трудовой функции. Такое описание предоставляет системе образования основу для разработки образовательных стандартов и программ, соответствующих требованиям рынка труда.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учетом того что профессиональные стандарты являются базой для определения наименований должностей служащих (профессий рабочих), квалификации у работников, а также для разработки должностных (рабочих) инструкций, в </w:t>
      </w:r>
      <w:hyperlink r:id="rId11" w:anchor="a9919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абз.2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ч.1 ст.1, </w:t>
      </w:r>
      <w:hyperlink r:id="rId12" w:anchor="a9920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п.3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ч.2 ст.19 и </w:t>
      </w:r>
      <w:hyperlink r:id="rId13" w:anchor="a9921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ч.5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ст.61 ТК внесены изменения для закрепления такого права нанимателей.</w:t>
      </w:r>
    </w:p>
    <w:p w:rsidR="009B67E0" w:rsidRPr="004352BC" w:rsidRDefault="009B67E0" w:rsidP="00C07AF7">
      <w:pPr>
        <w:pStyle w:val="a8"/>
        <w:numPr>
          <w:ilvl w:val="0"/>
          <w:numId w:val="40"/>
        </w:numPr>
        <w:spacing w:after="0" w:line="240" w:lineRule="auto"/>
        <w:ind w:left="0" w:right="-284" w:firstLine="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Электронная форма взаимодействия нанимателя и</w:t>
      </w:r>
      <w:r w:rsidR="00F44B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работника</w:t>
      </w:r>
    </w:p>
    <w:p w:rsid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С 01.01.2024 наниматели могут осуществлять правовые действия в отношении работников (ознакомление с документами, направление уведомлений, получение согласия от работника и иное) не только в письменной форме, но и в электронном виде. Исключение составит письменный трудовой договор (контракт) и договор о полной материальной ответственности, которые по-прежнему будут заключать и подписывать на бумажном носителе (статья 29-1 ТК).</w:t>
      </w:r>
    </w:p>
    <w:p w:rsidR="009B67E0" w:rsidRPr="004352BC" w:rsidRDefault="009B67E0" w:rsidP="00C07AF7">
      <w:pPr>
        <w:pStyle w:val="a8"/>
        <w:numPr>
          <w:ilvl w:val="0"/>
          <w:numId w:val="40"/>
        </w:numPr>
        <w:spacing w:after="0" w:line="240" w:lineRule="auto"/>
        <w:ind w:left="0" w:right="-284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Нормы для работающих на условиях неполного рабочего времени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отношении работников, которые работают на условиях неполного рабочего времени, в ином порядке применяются нормы о сокращении предпраздничного дня (</w:t>
      </w:r>
      <w:hyperlink r:id="rId14" w:anchor="a9729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ч.2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ст.116 ТК) и установлении перерыва для отдыха и питания (</w:t>
      </w:r>
      <w:hyperlink r:id="rId15" w:anchor="a6993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ст.134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Так, для таких работников продолжительность работы в предпраздничный день сокращается пропорционально их неполному рабочему времени.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Перерыв для отдыха и питания по желанию работника может не предоставляться при установлении ему продолжительности ежедневной работы (смены), не превышающей 4 ч.</w:t>
      </w:r>
    </w:p>
    <w:p w:rsidR="009B67E0" w:rsidRPr="004352BC" w:rsidRDefault="009B67E0" w:rsidP="00C07AF7">
      <w:pPr>
        <w:pStyle w:val="a8"/>
        <w:numPr>
          <w:ilvl w:val="0"/>
          <w:numId w:val="40"/>
        </w:numPr>
        <w:spacing w:after="0" w:line="240" w:lineRule="auto"/>
        <w:ind w:left="0" w:right="-284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4" w:name="a7"/>
      <w:bookmarkEnd w:id="4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Привлечение к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работе в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государственные праздники и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праздничные дни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общему правилу работа не производится в государственные праздники и праздничные дни, объявленные нерабочими (</w:t>
      </w:r>
      <w:hyperlink r:id="rId16" w:anchor="a6869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ст.147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 Исключение составляют работы, приостановка которых невозможна по производственно-технологическим условиям, и работы, вызываемые необходимостью постоянного непрерывного обслуживания населения.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то же время в такие дни требуется привлечение к работе участников мероприятий, проводимых как на республиканском, так и на местном уровне, приуроченных к соответствующей праздничной дате, - работников культуры, физической культуры и спорта, творческих коллективов, работников СМИ, иных работников, обеспечивающих техническую организацию и поддержку мероприятий.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соблюдения трудовых прав работников закреплена возможность нанимателя привлекать их с согласия к работе в государственные праздники и праздничные дни при проведении массовых мероприятий.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5" w:name="a8"/>
      <w:bookmarkEnd w:id="5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Удержания из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зарплаты на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питание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Наниматели на основании своего распоряжения имеют право удерживать суммы из зарплаты работников, затраченных на питание, организованное нанимателем. Для обеспечения правового регулирования такого возмещения дополнена </w:t>
      </w:r>
      <w:hyperlink r:id="rId17" w:anchor="a3808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ст.107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6" w:name="a9"/>
      <w:bookmarkEnd w:id="6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Отпуска в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связи с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получением образования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Изменения в </w:t>
      </w:r>
      <w:hyperlink r:id="rId18" w:anchor="a8412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гл.15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«Совмещение работы с обучением» ТК обусловлены изменениями Кодекса Республики Беларусь об образовании</w:t>
      </w:r>
      <w:hyperlink r:id="rId19" w:anchor="a1" w:tooltip="+" w:history="1"/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иного законодательства об образовании и в подходах по предоставлению отпусков в связи с получением образования, в том числе гарантий в зависимости от направления нанимателем работника на обучение.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hyperlink r:id="rId20" w:anchor="a8413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ст.205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 уточнена формулировка понятия «направление нанимателя на обучение». Так, направление на обучение осуществляется только по инициативе нанимателя, которое выражается путем принятия решения о направлении на обучение, посредством закрепления такой обязанности нанимателя в коллективном или трудовом договоре, а также в трехстороннем договоре в сфере образования, заключенном между нанимателем, работником и учреждением образования. В этих случаях работнику гарантируется предоставление отпуска в связи с обучением с сохранением зарплаты.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отсутствии направления нанимателя на обучение предоставление гарантий работнику в связи с обучением осуществляется на основании его заявления и без сохранения зарплаты.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hyperlink r:id="rId21" w:anchor="a9923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ст.214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 закреплена обязанность нанимателя в предоставлении отпуска в связи с получением образования без сохранения заработной платы: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1) работникам, впервые получающим среднее специальное и высшее образование;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2) работникам, получающим профессионально-техническое образование, без привязки к критерию «впервые».</w:t>
      </w:r>
    </w:p>
    <w:p w:rsid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Введена обязанность нанимателя предоставлять работнику отпуск без сохранения заработной платы на время поступления его в аспирантуру (адъюнктуру) (</w:t>
      </w:r>
      <w:hyperlink r:id="rId22" w:anchor="a9924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ст.219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 Продолжительность такого отпуска составит до</w:t>
      </w:r>
      <w:r w:rsidR="00F44B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12</w:t>
      </w:r>
      <w:r w:rsidR="00F44B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календарных дней.</w:t>
      </w:r>
    </w:p>
    <w:p w:rsid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7" w:name="a10"/>
      <w:bookmarkEnd w:id="7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Трудовые и</w:t>
      </w:r>
      <w:r w:rsidR="00F44B7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социальные отпуска</w:t>
      </w:r>
      <w:r w:rsidR="004352BC"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bookmarkStart w:id="8" w:name="a15"/>
      <w:bookmarkEnd w:id="8"/>
      <w:r w:rsidR="004352BC"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</w:p>
    <w:p w:rsidR="009B67E0" w:rsidRPr="004352BC" w:rsidRDefault="009B67E0" w:rsidP="00AF1206">
      <w:pPr>
        <w:pStyle w:val="a8"/>
        <w:spacing w:after="0" w:line="240" w:lineRule="auto"/>
        <w:ind w:left="0" w:right="-284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</w:rPr>
        <w:t>Отпуск для</w:t>
      </w:r>
      <w:r w:rsidR="00F44B7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</w:rPr>
        <w:t>завершения работы над</w:t>
      </w:r>
      <w:r w:rsidR="00F44B7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</w:rPr>
        <w:t>диссертацией</w:t>
      </w:r>
    </w:p>
    <w:p w:rsidR="00F44B79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hyperlink r:id="rId23" w:anchor="a9925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ст.187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 закреплено, что наниматель обязан по желанию работника предоставить ему однократно отпуск с сохранением среднего заработка продолжительностью не более 30 календарных дней для завершения работы над квалификационной научной работой (диссертацией) на соискание ученой степени доктора наук, в отношении которой по результатам проведения предварительной экспертизы получено положительное заключение.</w:t>
      </w:r>
      <w:bookmarkStart w:id="9" w:name="a16"/>
      <w:bookmarkEnd w:id="9"/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9B67E0" w:rsidRPr="009B67E0" w:rsidRDefault="009B67E0" w:rsidP="00AF120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Продолжительность трудового отпуска при</w:t>
      </w:r>
      <w:r w:rsidR="00F44B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его изменении в</w:t>
      </w:r>
      <w:r w:rsidR="00F44B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течение рабочего года</w:t>
      </w:r>
    </w:p>
    <w:p w:rsidR="004352BC" w:rsidRDefault="009B67E0" w:rsidP="004352B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изменения продолжительности трудового отпуска в течение рабочего года (в связи с переводом на другую работу, установлением либо отменой ненормированного рабочего дня, изменением продолжительности поощрительного отпуска, отпуска за продолжительный стаж работы и т. д.) продолжительность отпуска будет определяться на дату его предоставления, а при разделении отпуска на части - на дату предоставления каждой из частей (</w:t>
      </w:r>
      <w:hyperlink r:id="rId24" w:anchor="a2601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ст.151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  <w:bookmarkStart w:id="10" w:name="a17"/>
      <w:bookmarkEnd w:id="10"/>
    </w:p>
    <w:p w:rsidR="009B67E0" w:rsidRPr="004352BC" w:rsidRDefault="009B67E0" w:rsidP="00AF1206">
      <w:pPr>
        <w:spacing w:after="0" w:line="240" w:lineRule="auto"/>
        <w:ind w:right="-28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52BC">
        <w:rPr>
          <w:rFonts w:ascii="Times New Roman" w:eastAsia="Times New Roman" w:hAnsi="Times New Roman" w:cs="Times New Roman"/>
          <w:b/>
          <w:sz w:val="30"/>
          <w:szCs w:val="30"/>
        </w:rPr>
        <w:t>Сроки выплаты отпускных (вне/без</w:t>
      </w:r>
      <w:r w:rsidR="00F44B7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sz w:val="30"/>
          <w:szCs w:val="30"/>
        </w:rPr>
        <w:t>графика трудовых отпусков)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силу требований </w:t>
      </w:r>
      <w:hyperlink r:id="rId25" w:anchor="a9926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ст.176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 наниматель обязан выплатить средний заработок за время трудового отпуска не позднее чем за 2 дня до начала отпуска.</w:t>
      </w:r>
    </w:p>
    <w:p w:rsidR="009B67E0" w:rsidRPr="009B67E0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предоставлении трудового отпуска не по графику, а в иных случаях, как установленных законодательством, так и в связи с достигнутой договоренностью сторон трудового договора, закреплено, что выплата среднего заработка может быть произведена не позднее 2 рабочих дней со дня начала трудового отпуска с согласия работника.</w:t>
      </w:r>
    </w:p>
    <w:p w:rsidR="004352BC" w:rsidRDefault="009B67E0" w:rsidP="00C07AF7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Эта норма разрешает вопрос оперативного предоставления трудового отпуска, не запланированного графиком трудовых отпусков, с гарантией по сохранению и выплате среднего заработка (</w:t>
      </w:r>
      <w:hyperlink r:id="rId26" w:anchor="a9926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ст.176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  <w:bookmarkStart w:id="11" w:name="a18"/>
      <w:bookmarkEnd w:id="11"/>
    </w:p>
    <w:p w:rsidR="009B67E0" w:rsidRPr="009B67E0" w:rsidRDefault="009B67E0" w:rsidP="00AF120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Возможность разделения трудового отпуска более чем на</w:t>
      </w:r>
      <w:r w:rsidR="00AF1206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две части</w:t>
      </w:r>
    </w:p>
    <w:p w:rsidR="004352BC" w:rsidRDefault="009B67E0" w:rsidP="004352B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Расширены полномочия нанимателя в части принятия решения о разделении трудового отпуска на две и более части не только, если такое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условие предусмотрено в коллективном договоре, но и в ином ЛПА организации (</w:t>
      </w:r>
      <w:hyperlink r:id="rId27" w:anchor="a1361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ст.174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  <w:bookmarkStart w:id="12" w:name="a19"/>
      <w:bookmarkEnd w:id="12"/>
    </w:p>
    <w:p w:rsidR="009B67E0" w:rsidRPr="00AF1206" w:rsidRDefault="009B67E0" w:rsidP="00AF120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Изменены подходы к</w:t>
      </w:r>
      <w:r w:rsidR="00AF1206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предоставлению отпусков по</w:t>
      </w:r>
      <w:r w:rsidR="00AF1206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семейно-бытовым причинам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Продолжительность отпуска, предоставляемого без сохранения зарплаты, ограничивается 3 календарными месяцами суммарно в течение календарного года.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Определено право нанимателя и случаи (</w:t>
      </w:r>
      <w:hyperlink r:id="rId28" w:anchor="a9927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ст.190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ТК), когда работнику может предоставляться отпуск с сохранением среднего заработка по уважительным причинам. К таким уважительным причинам, в частности, относят рождение ребенка, регистрацию заключения брака, смерть близких родственников (членов семьи). Другие уважительные причины могут определяться коллективным договором, иными ЛПА, нанимателем. Указанные отпуска предоставляются с сохранением среднего заработка продолжительностью не более 3 календарных дней по каждой из причин в порядке и на условиях, предусмотренных коллективным договором, иными ЛПА, нанимателем.</w:t>
      </w:r>
    </w:p>
    <w:p w:rsidR="004352BC" w:rsidRDefault="009B67E0" w:rsidP="004352B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работников бюджетных организаций и иных организаций, получающих субсидии, работники которых приравнены по оплате труда к работникам бюджетных организаций, сохранение среднего заработка при предоставлении отпусков по уважительным причинам осуществляется в пределах средств, предусмотренных в соответствии с законодательством на оплату труда на соответствующий финансовый (календарный) год.</w:t>
      </w:r>
      <w:bookmarkStart w:id="13" w:name="a20"/>
      <w:bookmarkEnd w:id="13"/>
    </w:p>
    <w:p w:rsidR="009B67E0" w:rsidRPr="009B67E0" w:rsidRDefault="009B67E0" w:rsidP="00AF1206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b/>
          <w:sz w:val="30"/>
          <w:szCs w:val="30"/>
        </w:rPr>
        <w:t>Обязанность нанимателя обеспечивать прохождение аттестации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Законодательством предусмотрено прохождение аттестации (профессиональной аттестации) отдельных категорий работников - педагогических (на присвоение квалификационной категории и на подтверждение квалификационной категории педагогического работника), медицинских, фармацевтических и иных работников здравоохранения, работников военизированной охраны, работников, осуществляющих деятельность в области архитектурной, градостроительной, строительной деятельности, специалистов в области ветеринарии и др. Для своевременного прохождения соответствующей аттестации работников, связанной в том числе с установлением новых условий оплаты труда для отдельных категорий работников, обязанность по ее обеспечению возлагается на нанимателя (</w:t>
      </w:r>
      <w:hyperlink r:id="rId29" w:anchor="a9518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п.15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ст.55 ТК).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4" w:name="a11"/>
      <w:bookmarkEnd w:id="14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Оформление дубликата трудовой книжки</w:t>
      </w:r>
    </w:p>
    <w:p w:rsid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принятия дополнительных мер, направленных на исключение практики оформления и выдачи дубликата трудовой книжки со слов работника, предусмотрена норма об оформлении дубликатов трудовой книжки на основании информации о трудовой деятельности работника за период, начиная с 1 января 2003 г., содержащейся в индивидуальном </w:t>
      </w: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лицевом счете, открытом для ведения индивидуального (персонифицированного) учета в системе государственного социального страхования (</w:t>
      </w:r>
      <w:hyperlink r:id="rId30" w:anchor="a8517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ст.50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</w:p>
    <w:p w:rsidR="004352BC" w:rsidRPr="009B67E0" w:rsidRDefault="004352BC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5" w:name="a12"/>
      <w:bookmarkEnd w:id="15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Единовременная выплата на</w:t>
      </w:r>
      <w:r w:rsidR="00AF120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оздоровление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Определяется период, за который производится единовременная выплата на оздоровление (</w:t>
      </w:r>
      <w:hyperlink r:id="rId31" w:anchor="a9928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ст.182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Закреплена норма о том, что единовременная выплата на оздоровление производится один раз в календарном году в случаях, предусмотренных как законодательством, коллективным договором, трудовым договором, так и иными ЛПА. Одновременно предусмотрена возможность такой выплаты на оздоровление не только к трудовому отпуску, но и в иных случаях.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6" w:name="a13"/>
      <w:bookmarkEnd w:id="16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Работник, не допускающий нарушений дисциплины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Дано определение работника, не допускающего нарушений производственно-технологической, исполнительской и трудовой дисциплины.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К такому работнику относят работника, у которого на дату продления (заключения) контракта нет неснятого (непогашенного) в установленном порядке дисциплинарного взыскания (</w:t>
      </w:r>
      <w:hyperlink r:id="rId32" w:anchor="a9287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ст.261</w:t>
        </w:r>
        <w:r w:rsidRPr="009B67E0">
          <w:rPr>
            <w:rFonts w:ascii="Times New Roman" w:eastAsia="Times New Roman" w:hAnsi="Times New Roman" w:cs="Times New Roman"/>
            <w:sz w:val="30"/>
            <w:szCs w:val="30"/>
            <w:vertAlign w:val="superscript"/>
            <w:lang w:eastAsia="ru-RU"/>
          </w:rPr>
          <w:t>3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ТК).</w:t>
      </w:r>
    </w:p>
    <w:p w:rsidR="009B67E0" w:rsidRPr="004352BC" w:rsidRDefault="009B67E0" w:rsidP="004352BC">
      <w:pPr>
        <w:pStyle w:val="a8"/>
        <w:numPr>
          <w:ilvl w:val="0"/>
          <w:numId w:val="40"/>
        </w:numPr>
        <w:spacing w:after="0" w:line="240" w:lineRule="auto"/>
        <w:ind w:right="-284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7" w:name="a14"/>
      <w:bookmarkEnd w:id="17"/>
      <w:r w:rsidRPr="004352B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Гибкие условия рабочего времени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Исключено ограничение по продолжительности рабочего времени в течение дня при гибком режиме рабочего времени (</w:t>
      </w:r>
      <w:hyperlink r:id="rId33" w:anchor="a8107" w:tooltip="+" w:history="1">
        <w:r w:rsidRPr="009B67E0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ч.3</w:t>
        </w:r>
      </w:hyperlink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ст.129 ТК).</w:t>
      </w:r>
    </w:p>
    <w:p w:rsidR="009B67E0" w:rsidRPr="009B67E0" w:rsidRDefault="009B67E0" w:rsidP="009B67E0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B67E0">
        <w:rPr>
          <w:rFonts w:ascii="Times New Roman" w:eastAsia="Times New Roman" w:hAnsi="Times New Roman" w:cs="Times New Roman"/>
          <w:sz w:val="30"/>
          <w:szCs w:val="30"/>
          <w:lang w:eastAsia="ru-RU"/>
        </w:rPr>
        <w:t>Сняты ограничения и предоставлена возможность сторонам трудового договора согласовывать максимально гибкие условия рабочего времени с учетом целей и задач, поставленных в организации.</w:t>
      </w:r>
    </w:p>
    <w:p w:rsidR="009B67E0" w:rsidRDefault="009B67E0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B67E0" w:rsidRDefault="009B67E0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A73D0" w:rsidRDefault="00FA73D0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A73D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ОПЕРАТИВНАЯ ОБСТАНОВКА В ОБЛАСТИ. </w:t>
      </w:r>
    </w:p>
    <w:p w:rsidR="00D641E7" w:rsidRDefault="00FA73D0" w:rsidP="009B67E0">
      <w:pPr>
        <w:tabs>
          <w:tab w:val="left" w:pos="6377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A73D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ДЕТСКАЯ ШАЛОСТЬ С ОГНЕМ. ДЕТИ В ШКОЛУ. ПОДГОТОВКА ПЕЧЕЙ К ОТОПИТЕЛЬНОМУ СЕЗОНУ. ЗАБЛУДИВШИЕСЯ В ЛЕСУ. ЖАЛОНОСНЫЕ НАСЕКОМЫЕ</w:t>
      </w:r>
    </w:p>
    <w:p w:rsidR="00D641E7" w:rsidRPr="009B67E0" w:rsidRDefault="00D641E7" w:rsidP="00AF1206">
      <w:pPr>
        <w:spacing w:after="0" w:line="240" w:lineRule="auto"/>
        <w:ind w:right="-284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Материал подготовлен Центром безопасности жизнедеятельности и взаимодействия с общественностью Могилевского областного управления МЧС</w:t>
      </w:r>
    </w:p>
    <w:p w:rsidR="00D641E7" w:rsidRPr="00D641E7" w:rsidRDefault="00D641E7" w:rsidP="009B67E0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первые семь месяцев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в области зарегистрировано 470 пожаров, что на 1,7% меньше по сравнению с аналогичным периодом прошлого года, когда произошло 478 пожаров.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показатели: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погибшие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 39 человек (в 2023 году – 43 человека, снижение на 1,9%). Из них 2 ребенка (в 2023 году – 0 детей).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пострадавшие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 44 человека (в 2023 году – 55 человек, снижение на 20%). В их числе 3 ребенка (в 2023 году – 7 детей).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-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уничтоженные объекты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- 89 строений (в 2023 году – 88 строений),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- 31 единица техники (в 2023 году – 18 единиц техники),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- 14 голов скота (в 2023 году – 2 головы скота).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Основными причинами возникновения возгораний стали: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неосторожное обращение с огнём – 116 пожаров (в 2023 – 170);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правил устройства и эксплуатации электрооборудования – 140 пожаров (в 2023 – 131);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правил устройства и эксплуатации отопительного оборудования – 106 пожара (в 2023 – 94);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детская шалость с огнем – 10 пожаров (в 2023 – 17);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проявление сил природы – 9 пожаров (в 2023 – 2);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нарушение правил пожарной безопасности при эксплуатации газовых устройств – 8 пожаров (в 2023 – 8).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E26C4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городах</w:t>
      </w: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зафиксировано 224 (48% от общего числа) пожара (в 2023 — 237), в результате которых погибли 15 (39%</w:t>
      </w:r>
      <w:r w:rsidRPr="00E26C4A">
        <w:rPr>
          <w:rFonts w:ascii="Calibri" w:eastAsia="Times New Roman" w:hAnsi="Calibri" w:cs="Times New Roman"/>
          <w:lang w:eastAsia="ru-RU"/>
        </w:rPr>
        <w:t xml:space="preserve"> </w:t>
      </w: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общего числа) человек (в 2023 — 22).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E26C4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сельской местности</w:t>
      </w: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произошло 246 (52%</w:t>
      </w:r>
      <w:r w:rsidRPr="00E26C4A">
        <w:rPr>
          <w:rFonts w:ascii="Calibri" w:eastAsia="Times New Roman" w:hAnsi="Calibri" w:cs="Times New Roman"/>
          <w:lang w:eastAsia="ru-RU"/>
        </w:rPr>
        <w:t xml:space="preserve"> </w:t>
      </w: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общего числа) пожаров (в 2023 — 241), унесших жизни 24 (62%</w:t>
      </w:r>
      <w:r w:rsidRPr="00E26C4A">
        <w:rPr>
          <w:rFonts w:ascii="Calibri" w:eastAsia="Times New Roman" w:hAnsi="Calibri" w:cs="Times New Roman"/>
          <w:lang w:eastAsia="ru-RU"/>
        </w:rPr>
        <w:t xml:space="preserve"> </w:t>
      </w: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общего числа) человек (в 2023 — 21).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Хотя общее количество пожаров снизилось, количество жертв и пострадавших остается значительным. Эти данные подчеркивают необходимость дальнейших усилий в области профилактики пожаров, повышения осведомленности населения о правилах безопасности и улучшения мер реагирования на чрезвычайные ситуации.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  <w:t>I. Оперативная обстановка в области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 общего числа пожаров 376 (80%) произошло в жилом фонде (в 2023 – 364). Основная категория погибших – неработающие и лица без определенного места жительства (38 %), пенсионеры и инвалиды (34 %), рабочие (23 %). 87 % из числа погибших в момент возникновения пожара находились в состоянии алкогольного опьянения. </w:t>
      </w:r>
    </w:p>
    <w:p w:rsidR="00E26C4A" w:rsidRPr="00AF1206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2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Пример: 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22 июля в 03:50 поступило сообщение о пожаре частного жилого дома в </w:t>
      </w:r>
      <w:proofErr w:type="spellStart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агрогородке</w:t>
      </w:r>
      <w:proofErr w:type="spellEnd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Барколабово</w:t>
      </w:r>
      <w:proofErr w:type="spellEnd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Быховского района. Когда первые подразделения прибыли к месту вызова, дом горел открытым пламенем, кровля и перекрытие частично обрушились. Соседи сообщили, что в доме могут находиться люди. В ходе тушения пожара спасатели обнаружили погибшего хозяина дома 1958 года рождения и находившегося в гостях мужчину 1962 года рождения. Огонь уничтожил веранду, кровлю дома, повредил перекрытие, внутреннюю отделку и имущество в доме. Причина пожара устанавливается. </w:t>
      </w:r>
    </w:p>
    <w:p w:rsidR="00E26C4A" w:rsidRPr="00AF1206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2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Пример: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 августа в 17:02 поступило сообщение о пожаре в частном жилом доме, расположенном в деревне Лазаревичи Быховского района. По прибытии подразделений МЧС на место происшествия огонь уже охватил дом открытым пламенем. Соседи сообщили спасателям, что внутри может находиться человек. В ходе оперативных действий по тушению пожара работники МЧС обнаружили погибшего пенсионера 1955 года рождения. Огонь уничтожил веранду и кровлю дома, а также повредил перекрытие, внутреннюю 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отделку и имущество. В настоящее время причина возникновения пожара устанавливается специалистами.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val="en-US" w:eastAsia="ru-RU"/>
        </w:rPr>
        <w:t>II</w:t>
      </w: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  <w:t>. Детская шалость с огнем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текущем году зафиксировано 10 пожаров по причине детской шалости с огнем. 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Пример: </w:t>
      </w: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Вечером 30 июля в деревне </w:t>
      </w:r>
      <w:proofErr w:type="spellStart"/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Липовка</w:t>
      </w:r>
      <w:proofErr w:type="spellEnd"/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Костюковичского</w:t>
      </w:r>
      <w:proofErr w:type="spellEnd"/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района произошел пожар на территории частного жилого дома. Женщина, находившаяся дома с двумя внуками, вызвала спасателей, когда заметила дым и огонь.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Прибывшие на место подразделения МЧС обнаружили, что огонь охватил крышу и внутреннее пространство сарая. Спасатели ликвидировали пожар, однако огонь уничтожил крышу и имущество внутри постройки, а также из-за теплового воздействия пострадал соседский автомобиль «Газель».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Предполагается, что причиной возгорания стала шалость детей: 10-летний внук женщины признался, что разводил костер внутри сарая.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Пример: </w:t>
      </w: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Сообщение о пожаре в Бобруйске спасатели получили 28 апреля в 16-50. Очевидец сообщил, что горит мусорный контейнер на площадке для сбора отходов по улице Советской.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Подразделения МЧС оперативно ликвидировали загорание. В результате пожара уничтожены два пластиковых контейнера, повреждена обшивка площадки. Пострадавших нет.</w:t>
      </w:r>
    </w:p>
    <w:p w:rsidR="00E26C4A" w:rsidRPr="00BB1FD2" w:rsidRDefault="00E26C4A" w:rsidP="00BB1FD2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Благодаря камерам видеонаблюдения удалось установить, что причина происшествия – детская шалость с огнем. Два мальчика 7-ми лет решили посмотреть, как горит картон. Подожгли его спичками, а когда материал загорелся – не смогли его потушить и убежали.</w:t>
      </w:r>
      <w:r w:rsidRPr="00BB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Уважаемые родители!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Детей всегда тянет к опасностям, к запретному и неизведанному. Оказавшись в нужную минуту рядом, вы предотвратите беду. Расскажите детям о том, что ни в коем случае нельзя баловаться со спичками, зажигалками, использовать для розжига бензин, керосин и другие легковоспламеняющиеся жидкости. Главная задача – не запретить, а объяснить детям, почему нельзя и почему это опасно!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Чтобы не повторять огненных трагедий, запомните и соблюдайте следующие правила: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Не оставляйте маленьких детей без присмотра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. Перед тем как доверить младшего ребенка старшему, убедитесь, что старший знает, как действовать в экстренной ситуации. Уходя из дома, не запирайте детей и сообщите соседям или родственникам, если вынуждены оставить их одних.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Исключите игры детей со спичками, зажигалками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. Храните их в недоступных местах.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Соблюдайте правила безопасности сами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показывайте детям пример. В раннем возрасте они впитывают всё, как губки — как хорошее, так и плохое.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Подробно объясните ребенку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, как действовать в случае пожара или другой чрезвычайной ситуации. Запомните вместе номера экстренных служб и научите его, что главное — это эвакуироваться и заботиться о своей безопасности.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Создайте атмосферу доверия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, чтобы дети не боялись рассказывать вам о своих поступках, даже если они натворили что-то плохое.</w:t>
      </w:r>
    </w:p>
    <w:p w:rsidR="00E26C4A" w:rsidRPr="00E26C4A" w:rsidRDefault="00E26C4A" w:rsidP="009B67E0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Постоянно следите за тем, где находится ваш ребенок.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Несмотря на то, что ваш ребенок может казаться вам взрослым, предостерегите его от возможных опасностей. Поговорите с ним, объясните, что минутная беспечность может привести к серьезным последствиям.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val="en-US" w:eastAsia="ru-RU"/>
        </w:rPr>
        <w:t>III</w:t>
      </w: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  <w:t>.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Школьная пора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Уже совсем скоро дети пойдут в школу. В «погоне» за хорошими отметками, важно не забывать и о безопасности ребенка. Вот несколько советов для родителей школьников в преддверии начла учебного года: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Убедитесь, что ребенок знает домашний адрес и номер телефона.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Объясните ему, что в случае пожара необходимо выйти на улицу и позвонить в МЧС по телефону 101 или 112. Проведите практическую отработку этих действий (эвакуация и вызов помощи).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Расскажите детям о потенциально опасных местах — строительных площадках, заброшенных зданиях, местах с высокой проходимостью транспорта.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Продумайте безопасный маршрут движения ребенка в школу. По возможности, пройдите этот маршрут вместе, попутно обсуждая, какие опасные места и обстоятельства могут возникнуть на этом пути.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ребенок готов оставаться дома один, обеспечьте безопасные условия пребывания ребенка: установите в жилых комнатах автономные пожарные извещатели, почините или замените старую электропроводку, розетки, электроприборы. Будет не лишним для детей любого возраста установить защитные механизмы на окна.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Объясните детям, как правильно включать и выключать электроприборы, и что нельзя оставлять их без присмотра.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Расскажите, что пользоваться газовыми плитами разрешено детям в возрасте старше 12 лет, другим газоиспользующим оборудованием – старше 14 лет после прохождения инструктажа.</w:t>
      </w:r>
    </w:p>
    <w:p w:rsidR="00E26C4A" w:rsidRPr="00E26C4A" w:rsidRDefault="00E26C4A" w:rsidP="009B67E0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Периодически напоминайте детям о правилах безопасности, чтобы они не забывали их.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val="en-US" w:eastAsia="ru-RU"/>
        </w:rPr>
        <w:t>IV</w:t>
      </w:r>
      <w:r w:rsidRPr="00E26C4A">
        <w:rPr>
          <w:rFonts w:ascii="Times New Roman" w:eastAsia="Times New Roman" w:hAnsi="Times New Roman" w:cs="Times New Roman"/>
          <w:b/>
          <w:kern w:val="1"/>
          <w:sz w:val="30"/>
          <w:szCs w:val="30"/>
          <w:lang w:eastAsia="ru-RU"/>
        </w:rPr>
        <w:t>.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Подготовка печей к отопительному сезону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К народной мудрости, советующей «готовить сани летом» хочется добавить и «печи тоже». Только в этом году в области зарегистрировано уже 106 «печных пожаров», а впереди – осень и зима.</w:t>
      </w:r>
    </w:p>
    <w:p w:rsidR="00E26C4A" w:rsidRPr="00AD0C20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D0C2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Подготовка печи к отопительному сезону</w:t>
      </w:r>
      <w:r w:rsidR="00AD0C20" w:rsidRPr="00AD0C2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Осмотр печи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Проверьте состояние печи на наличие трещин, повреждений или коррозии.</w:t>
      </w:r>
    </w:p>
    <w:p w:rsid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Убедитесь, что все элементы печи (топка, дымоход, заслонки) находятся в исправном состоянии.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Чистка дымохода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- Очистите дымоход от сажи и других отложений. Это можно сделать самостоятельно или с помощью профессиональных специалистов.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Проверьте, чтобы дымоход не имел препятствий и хорошо пропускал дым.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Проверка вентиляции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Убедитесь, что вентиляционные отверстия не заблокированы и обеспечивают приток воздуха для горения.</w:t>
      </w:r>
    </w:p>
    <w:p w:rsidR="00E26C4A" w:rsidRPr="00E26C4A" w:rsidRDefault="00AD0C20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E26C4A"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E26C4A"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Проверка огнеупорных материалов</w:t>
      </w:r>
      <w:r w:rsidR="00E26C4A"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Проверьте состояние огнеупорных материалов (кирпичей, штукатурки) вокруг печи. При необходимости замените треснувшие кирпичи, заштукатурьте трещины и прогары.</w:t>
      </w:r>
    </w:p>
    <w:p w:rsidR="00E26C4A" w:rsidRPr="00E26C4A" w:rsidRDefault="00AD0C20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E26C4A"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E26C4A"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Покраска и побелка: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- После того, как все основные ремонтные работы завершены, обновите краску или побелку поверхности печи. Предпочтительнее красить печь и дымоход в белый цвет, так как это позволит своевременно обнаруживать трещины, ведь на белом фоне хорошо заметен чёрный след от дыма.</w:t>
      </w:r>
    </w:p>
    <w:p w:rsidR="00E26C4A" w:rsidRPr="00E26C4A" w:rsidRDefault="00AD0C20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E26C4A"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E26C4A"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Установка </w:t>
      </w:r>
      <w:proofErr w:type="spellStart"/>
      <w:r w:rsidR="00E26C4A"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предтопочного</w:t>
      </w:r>
      <w:proofErr w:type="spellEnd"/>
      <w:r w:rsidR="00E26C4A"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листа</w:t>
      </w:r>
      <w:r w:rsidR="00E26C4A"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Перед топкой должен лежать </w:t>
      </w:r>
      <w:proofErr w:type="spellStart"/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предтопочный</w:t>
      </w:r>
      <w:proofErr w:type="spellEnd"/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лист из негорючего материала, размеры которого должны превышать размеры топки, но не менее 50х70 см. Подойдут также цементная или плиточная основа.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Следуя этим рекомендациям, вы сможете обеспечить безопасное использование печи в отопительный сезон.</w:t>
      </w:r>
    </w:p>
    <w:p w:rsidR="00E26C4A" w:rsidRPr="00E26C4A" w:rsidRDefault="00E26C4A" w:rsidP="009B67E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Заблудившиеся в лесу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Лето и осень – урожайная лесная пора. Любители тихой охоты идут за грибами и ягодами. Вот только не все находят дорогу домой. Кто-то, проблуждав 2-3 часа, находит дорогу сам. А вот кого-то приходится искать всем миром: лес прочесывают и спасатели, и милиция, и лесники, и жители окрестных деревень.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Чаще всего проблемы с ориентированием возникают у людей пожилого возраста, однако заблудиться может каждый. </w:t>
      </w:r>
      <w:r w:rsidRPr="00E26C4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По данным 05.08.2024 спасатели Могилевщины 23 раза выезжали на поиски заблудившихся в лесах. </w:t>
      </w:r>
    </w:p>
    <w:p w:rsidR="00E26C4A" w:rsidRPr="00AF1206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2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Пример: 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 июля в 16-37 в службу МЧС позвонила женщина и сообщила, что ее мать и сестра потерялись в лесу около железнодорожной станции Красный Брод Бобруйского района. На поиски выдвинулись спасатели, милиционеры и сотрудники лесхоза.</w:t>
      </w:r>
      <w:r w:rsidRPr="00AF120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Болотистую местность вдоль железной дороги начали прочесывать пешком. Звали женщин в громкоговоритель, включали сирену на </w:t>
      </w:r>
      <w:proofErr w:type="spellStart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спецтранпорте</w:t>
      </w:r>
      <w:proofErr w:type="spellEnd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Спустя полтора часа поисков работники МЧС увидели женщин. Найденные мать и дочь не пострадали, в медицинской помощи не нуждались.</w:t>
      </w:r>
    </w:p>
    <w:p w:rsidR="00E26C4A" w:rsidRPr="00AF1206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2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Пример: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14 июля в 21-39 в самый разгар урагана и грозы спасателям поступило сообщение о необходимости оказания помощи в поиске пенсионера 1959 года рождения, который заблудился в лесу в районе поселка Ленина Быховского района. Поиски продолжались 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четверо суток, но, к сожалению, 18 июля мужчину обнаружили погибшим под упавшим деревом.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Чтобы не заблудится в лесу, соблюдайте следующие правила: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учитывайте возраст и обращайте внимание на погодные условия – в ненастную погоду поход лучше отложить;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возможности, не отправляйтесь в лес в одиночку;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надевайте удобную, непромокаемую, яркую одежду и обувь;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обязательно возьмите с собой мобильный телефон с заряженной батареей;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лишним будет взять воду, лекарства, нож, еду, спички и свисток (его звук слышен за 2-3 километра);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сообщите родственникам или знакомым о предполагаемом маршруте и времени возвращения, своевременно информируйте их, если планы изменились;</w:t>
      </w:r>
    </w:p>
    <w:p w:rsidR="00E26C4A" w:rsidRPr="00E26C4A" w:rsidRDefault="00E26C4A" w:rsidP="009B67E0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с Вами в лес идет ребенок, постоянно контролируйте его местонахождение, он должен быть в зоне Вашего видения, а также не забудьте и ему дать мобильный телефон с заряженной батареей! </w:t>
      </w:r>
    </w:p>
    <w:p w:rsidR="00E26C4A" w:rsidRPr="00E26C4A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VI</w:t>
      </w:r>
      <w:r w:rsidRPr="00E26C4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Опасность жалоносных насекомых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По данным на 05.08.2024 спасатели 755 раз выезжали 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ликвидацию гнезд жалоносных насекомых с начала года (данные актуальны на 05.08.2024)</w:t>
      </w:r>
      <w:r w:rsidRPr="00E26C4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. А впереди – сентябрь, когда </w:t>
      </w:r>
      <w:r w:rsidRPr="00E26C4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 насекомых наступает брачный период. В начале осени их популяция достигает максимального размера – ее росту способствует и жаркая погода. Ведь засуха и отсутствие дождей благоприятствуют активности жалоносных и их размножению.</w:t>
      </w:r>
    </w:p>
    <w:p w:rsidR="00E26C4A" w:rsidRPr="00E26C4A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Насекомые могут вести себя крайне агрессивно и представлять реальную угрозу. </w:t>
      </w:r>
    </w:p>
    <w:p w:rsidR="00E26C4A" w:rsidRPr="00AF1206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12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Пример:</w:t>
      </w: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</w:t>
      </w:r>
      <w:proofErr w:type="spellStart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Толочинском</w:t>
      </w:r>
      <w:proofErr w:type="spellEnd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районе женщина скончалась после укусов ос. Инцидент произошел в июле 2023 года на приусадебном участке семейной пары в </w:t>
      </w:r>
      <w:proofErr w:type="spellStart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Толочинском</w:t>
      </w:r>
      <w:proofErr w:type="spellEnd"/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районе. Дачницу внезапно атаковали осы, когда она собирала урожай. Насекомые успели ужалить 71-летнюю женщину в разные части тела, пока та не забежала в дом.</w:t>
      </w:r>
    </w:p>
    <w:p w:rsidR="00E26C4A" w:rsidRPr="00AF1206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AF12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Пенсионерка успела рассказать мужу, что почувствовала себя плохо после укусов, затем она потеряла сознание и скончалась до приезда скорой медицинской помощи. Супруг пытался привести женщину в чувства, однако его действия не имели успеха. Как позже рассказал мужчина, у жены ранее уже проявлялась аллергия на укусы насекомых.</w:t>
      </w:r>
    </w:p>
    <w:p w:rsidR="00E26C4A" w:rsidRPr="00E26C4A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Особенно опасны и агрессивны шершни.</w:t>
      </w:r>
      <w:r w:rsidRPr="00E26C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Специалисты советуют не оставлять вблизи жилья убитое насекомое. Распространяемый им сигнал об опасности может привлечь целый рой его сородичей.</w:t>
      </w:r>
    </w:p>
    <w:p w:rsidR="00E26C4A" w:rsidRPr="00E26C4A" w:rsidRDefault="00E26C4A" w:rsidP="009B67E0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Меры по предотвращению нападения жалоносных насекомых: </w:t>
      </w:r>
    </w:p>
    <w:p w:rsidR="00E26C4A" w:rsidRPr="00E26C4A" w:rsidRDefault="00E26C4A" w:rsidP="009B67E0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принимайте пищу на улице, так как она привлекает насекомых. Не пейте из банок и бутылок, стоявших с открытым горлышком, наливайте сначала в стакан.</w:t>
      </w:r>
    </w:p>
    <w:p w:rsidR="00E26C4A" w:rsidRPr="00E26C4A" w:rsidRDefault="00E26C4A" w:rsidP="009B67E0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пользуйтесь сладкими ароматами (духами, шампунем, кремом) при выходе на улицу. Надевайте светлую, нейтральную одежду. Насекомые летят на одежду с ярким рисунком.</w:t>
      </w:r>
    </w:p>
    <w:p w:rsidR="00E26C4A" w:rsidRPr="00E26C4A" w:rsidRDefault="00E26C4A" w:rsidP="009B67E0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Не ходите босиком по траве, особенно по клеверу и на пляже, потому что часто на земле остаются кусочки пищи, на которых сидят осы и пчелы.</w:t>
      </w:r>
    </w:p>
    <w:p w:rsidR="00E26C4A" w:rsidRPr="00E26C4A" w:rsidRDefault="00E26C4A" w:rsidP="009B67E0">
      <w:pPr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right="-284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Нельзя отмахиваться от насекомых или давить их, от этого они сильнее злятся и кусают, а запах яда для них — сигнал к атаке.</w:t>
      </w:r>
    </w:p>
    <w:p w:rsidR="00E26C4A" w:rsidRPr="00E26C4A" w:rsidRDefault="00E26C4A" w:rsidP="009B67E0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284"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От гнезд ос и шершней лучше держаться на расстоянии не меньше чем 3 метра. 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lang w:eastAsia="ru-RU"/>
        </w:rPr>
        <w:t>Жалоносные предпочитают тихие, уединенные места, защищенные от непогоды – это могут быть дупло в дереве, нора в земле, покинутые постройки, сараи, чердаки. По своей форме гнездо напоминает шар или конус. Если Вы обнаружили гнездо жалоносных, и они представляют опасность для окружающих – вызывайте спасателей. Подходить к жалоносным без соответствующей экипировки и с открытым лицом категорически нельзя, ведь они, как правило, почуяв опасность, целятся именно в голову.</w:t>
      </w:r>
    </w:p>
    <w:p w:rsidR="00E26C4A" w:rsidRPr="00E26C4A" w:rsidRDefault="00E26C4A" w:rsidP="009B67E0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E26C4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 случае если Вас атаковали насекомые, и после укуса наступила аллергическая реакция (закружилась голова, упало давление, а перед глазами появились «мушки») – немедленно обращайтесь к врачу.</w:t>
      </w:r>
    </w:p>
    <w:p w:rsidR="00AD0C20" w:rsidRDefault="00D641E7" w:rsidP="00834503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641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Телефон службы спасения 101 и 112!</w:t>
      </w:r>
    </w:p>
    <w:p w:rsidR="00A964B0" w:rsidRDefault="00A964B0" w:rsidP="002A00E8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964B0" w:rsidRDefault="00A964B0" w:rsidP="002A00E8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sectPr w:rsidR="00A964B0" w:rsidSect="007534C3">
      <w:head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E88" w:rsidRDefault="009D2E88" w:rsidP="007534C3">
      <w:pPr>
        <w:spacing w:after="0" w:line="240" w:lineRule="auto"/>
      </w:pPr>
      <w:r>
        <w:separator/>
      </w:r>
    </w:p>
  </w:endnote>
  <w:endnote w:type="continuationSeparator" w:id="0">
    <w:p w:rsidR="009D2E88" w:rsidRDefault="009D2E88" w:rsidP="0075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E88" w:rsidRDefault="009D2E88" w:rsidP="007534C3">
      <w:pPr>
        <w:spacing w:after="0" w:line="240" w:lineRule="auto"/>
      </w:pPr>
      <w:r>
        <w:separator/>
      </w:r>
    </w:p>
  </w:footnote>
  <w:footnote w:type="continuationSeparator" w:id="0">
    <w:p w:rsidR="009D2E88" w:rsidRDefault="009D2E88" w:rsidP="00753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443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96532" w:rsidRPr="00621B58" w:rsidRDefault="00F96532" w:rsidP="00621B58">
        <w:pPr>
          <w:pStyle w:val="a4"/>
          <w:jc w:val="center"/>
          <w:rPr>
            <w:rFonts w:ascii="Times New Roman" w:hAnsi="Times New Roman" w:cs="Times New Roman"/>
          </w:rPr>
        </w:pPr>
        <w:r w:rsidRPr="007534C3">
          <w:rPr>
            <w:rFonts w:ascii="Times New Roman" w:hAnsi="Times New Roman" w:cs="Times New Roman"/>
          </w:rPr>
          <w:fldChar w:fldCharType="begin"/>
        </w:r>
        <w:r w:rsidRPr="007534C3">
          <w:rPr>
            <w:rFonts w:ascii="Times New Roman" w:hAnsi="Times New Roman" w:cs="Times New Roman"/>
          </w:rPr>
          <w:instrText>PAGE   \* MERGEFORMAT</w:instrText>
        </w:r>
        <w:r w:rsidRPr="007534C3">
          <w:rPr>
            <w:rFonts w:ascii="Times New Roman" w:hAnsi="Times New Roman" w:cs="Times New Roman"/>
          </w:rPr>
          <w:fldChar w:fldCharType="separate"/>
        </w:r>
        <w:r w:rsidR="00BB1FD2">
          <w:rPr>
            <w:rFonts w:ascii="Times New Roman" w:hAnsi="Times New Roman" w:cs="Times New Roman"/>
            <w:noProof/>
          </w:rPr>
          <w:t>3</w:t>
        </w:r>
        <w:r w:rsidRPr="007534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9EF"/>
    <w:multiLevelType w:val="hybridMultilevel"/>
    <w:tmpl w:val="288CED58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9652E"/>
    <w:multiLevelType w:val="hybridMultilevel"/>
    <w:tmpl w:val="96CC9032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C16B3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83515"/>
    <w:multiLevelType w:val="hybridMultilevel"/>
    <w:tmpl w:val="416C600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41375"/>
    <w:multiLevelType w:val="hybridMultilevel"/>
    <w:tmpl w:val="2482D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14A22"/>
    <w:multiLevelType w:val="hybridMultilevel"/>
    <w:tmpl w:val="6F709C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B2573"/>
    <w:multiLevelType w:val="hybridMultilevel"/>
    <w:tmpl w:val="D1901C3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8A5F73"/>
    <w:multiLevelType w:val="hybridMultilevel"/>
    <w:tmpl w:val="11983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D11CD"/>
    <w:multiLevelType w:val="hybridMultilevel"/>
    <w:tmpl w:val="337C90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D4D19"/>
    <w:multiLevelType w:val="hybridMultilevel"/>
    <w:tmpl w:val="DD08F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F3001"/>
    <w:multiLevelType w:val="hybridMultilevel"/>
    <w:tmpl w:val="BA3ABC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6E2F41"/>
    <w:multiLevelType w:val="hybridMultilevel"/>
    <w:tmpl w:val="1BE443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E4E38"/>
    <w:multiLevelType w:val="hybridMultilevel"/>
    <w:tmpl w:val="2604F49E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E63"/>
    <w:multiLevelType w:val="hybridMultilevel"/>
    <w:tmpl w:val="0AB8759C"/>
    <w:lvl w:ilvl="0" w:tplc="804EC874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8A282C"/>
    <w:multiLevelType w:val="hybridMultilevel"/>
    <w:tmpl w:val="288CED58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6004E"/>
    <w:multiLevelType w:val="hybridMultilevel"/>
    <w:tmpl w:val="AF32B49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275EC4"/>
    <w:multiLevelType w:val="hybridMultilevel"/>
    <w:tmpl w:val="43C402AC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A360A"/>
    <w:multiLevelType w:val="hybridMultilevel"/>
    <w:tmpl w:val="AEFEB4C6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1798B"/>
    <w:multiLevelType w:val="hybridMultilevel"/>
    <w:tmpl w:val="2C007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9F76EB"/>
    <w:multiLevelType w:val="hybridMultilevel"/>
    <w:tmpl w:val="D548A9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55455"/>
    <w:multiLevelType w:val="hybridMultilevel"/>
    <w:tmpl w:val="EAC06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464A8"/>
    <w:multiLevelType w:val="hybridMultilevel"/>
    <w:tmpl w:val="9E7C9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A53CF"/>
    <w:multiLevelType w:val="hybridMultilevel"/>
    <w:tmpl w:val="CAC47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55B37"/>
    <w:multiLevelType w:val="hybridMultilevel"/>
    <w:tmpl w:val="1C903E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753B7"/>
    <w:multiLevelType w:val="hybridMultilevel"/>
    <w:tmpl w:val="A2A2B7C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491307"/>
    <w:multiLevelType w:val="hybridMultilevel"/>
    <w:tmpl w:val="3304AFBA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B43DD"/>
    <w:multiLevelType w:val="hybridMultilevel"/>
    <w:tmpl w:val="4B300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C2BE2"/>
    <w:multiLevelType w:val="hybridMultilevel"/>
    <w:tmpl w:val="95124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40739"/>
    <w:multiLevelType w:val="hybridMultilevel"/>
    <w:tmpl w:val="A4865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4BE9"/>
    <w:multiLevelType w:val="hybridMultilevel"/>
    <w:tmpl w:val="0290AB7C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0E0158"/>
    <w:multiLevelType w:val="hybridMultilevel"/>
    <w:tmpl w:val="601C8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FC739E"/>
    <w:multiLevelType w:val="hybridMultilevel"/>
    <w:tmpl w:val="7908B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A2F4F"/>
    <w:multiLevelType w:val="hybridMultilevel"/>
    <w:tmpl w:val="67AEF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D751B"/>
    <w:multiLevelType w:val="hybridMultilevel"/>
    <w:tmpl w:val="CA186F3E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CD86D8D"/>
    <w:multiLevelType w:val="hybridMultilevel"/>
    <w:tmpl w:val="A624491C"/>
    <w:lvl w:ilvl="0" w:tplc="3DDECE3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37F3B"/>
    <w:multiLevelType w:val="hybridMultilevel"/>
    <w:tmpl w:val="288CED58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839C9"/>
    <w:multiLevelType w:val="hybridMultilevel"/>
    <w:tmpl w:val="00FC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75EC6"/>
    <w:multiLevelType w:val="hybridMultilevel"/>
    <w:tmpl w:val="14DA2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651BA"/>
    <w:multiLevelType w:val="hybridMultilevel"/>
    <w:tmpl w:val="48147478"/>
    <w:lvl w:ilvl="0" w:tplc="30129F9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7"/>
  </w:num>
  <w:num w:numId="4">
    <w:abstractNumId w:val="23"/>
  </w:num>
  <w:num w:numId="5">
    <w:abstractNumId w:val="30"/>
  </w:num>
  <w:num w:numId="6">
    <w:abstractNumId w:val="1"/>
  </w:num>
  <w:num w:numId="7">
    <w:abstractNumId w:val="17"/>
  </w:num>
  <w:num w:numId="8">
    <w:abstractNumId w:val="16"/>
  </w:num>
  <w:num w:numId="9">
    <w:abstractNumId w:val="25"/>
  </w:num>
  <w:num w:numId="10">
    <w:abstractNumId w:val="12"/>
  </w:num>
  <w:num w:numId="11">
    <w:abstractNumId w:val="27"/>
  </w:num>
  <w:num w:numId="12">
    <w:abstractNumId w:val="7"/>
  </w:num>
  <w:num w:numId="13">
    <w:abstractNumId w:val="19"/>
  </w:num>
  <w:num w:numId="14">
    <w:abstractNumId w:val="4"/>
  </w:num>
  <w:num w:numId="15">
    <w:abstractNumId w:val="20"/>
  </w:num>
  <w:num w:numId="16">
    <w:abstractNumId w:val="28"/>
  </w:num>
  <w:num w:numId="17">
    <w:abstractNumId w:val="9"/>
  </w:num>
  <w:num w:numId="18">
    <w:abstractNumId w:val="3"/>
  </w:num>
  <w:num w:numId="19">
    <w:abstractNumId w:val="26"/>
  </w:num>
  <w:num w:numId="20">
    <w:abstractNumId w:val="8"/>
  </w:num>
  <w:num w:numId="21">
    <w:abstractNumId w:val="21"/>
  </w:num>
  <w:num w:numId="22">
    <w:abstractNumId w:val="10"/>
  </w:num>
  <w:num w:numId="23">
    <w:abstractNumId w:val="5"/>
  </w:num>
  <w:num w:numId="24">
    <w:abstractNumId w:val="35"/>
  </w:num>
  <w:num w:numId="25">
    <w:abstractNumId w:val="0"/>
  </w:num>
  <w:num w:numId="26">
    <w:abstractNumId w:val="6"/>
  </w:num>
  <w:num w:numId="27">
    <w:abstractNumId w:val="24"/>
  </w:num>
  <w:num w:numId="28">
    <w:abstractNumId w:val="29"/>
  </w:num>
  <w:num w:numId="29">
    <w:abstractNumId w:val="11"/>
  </w:num>
  <w:num w:numId="30">
    <w:abstractNumId w:val="15"/>
  </w:num>
  <w:num w:numId="31">
    <w:abstractNumId w:val="33"/>
  </w:num>
  <w:num w:numId="32">
    <w:abstractNumId w:val="36"/>
  </w:num>
  <w:num w:numId="33">
    <w:abstractNumId w:val="18"/>
  </w:num>
  <w:num w:numId="34">
    <w:abstractNumId w:val="14"/>
  </w:num>
  <w:num w:numId="35">
    <w:abstractNumId w:val="2"/>
  </w:num>
  <w:num w:numId="36">
    <w:abstractNumId w:val="31"/>
  </w:num>
  <w:num w:numId="37">
    <w:abstractNumId w:val="22"/>
  </w:num>
  <w:num w:numId="38">
    <w:abstractNumId w:val="38"/>
  </w:num>
  <w:num w:numId="39">
    <w:abstractNumId w:val="3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EB"/>
    <w:rsid w:val="00074096"/>
    <w:rsid w:val="000A4293"/>
    <w:rsid w:val="000D0D2D"/>
    <w:rsid w:val="000F7B9F"/>
    <w:rsid w:val="00115F8B"/>
    <w:rsid w:val="00125B78"/>
    <w:rsid w:val="00127522"/>
    <w:rsid w:val="002A00E8"/>
    <w:rsid w:val="002A0C68"/>
    <w:rsid w:val="002C0574"/>
    <w:rsid w:val="002F3AD8"/>
    <w:rsid w:val="00301D2C"/>
    <w:rsid w:val="003F2A15"/>
    <w:rsid w:val="004352BC"/>
    <w:rsid w:val="004B00DB"/>
    <w:rsid w:val="004E37D9"/>
    <w:rsid w:val="004E5313"/>
    <w:rsid w:val="004F0773"/>
    <w:rsid w:val="00534B74"/>
    <w:rsid w:val="00550AFD"/>
    <w:rsid w:val="00573974"/>
    <w:rsid w:val="005C3E00"/>
    <w:rsid w:val="00621B58"/>
    <w:rsid w:val="00681618"/>
    <w:rsid w:val="00713D2D"/>
    <w:rsid w:val="007534C3"/>
    <w:rsid w:val="00812B0D"/>
    <w:rsid w:val="00834503"/>
    <w:rsid w:val="008A2602"/>
    <w:rsid w:val="00917903"/>
    <w:rsid w:val="00957282"/>
    <w:rsid w:val="009573EA"/>
    <w:rsid w:val="00962A9B"/>
    <w:rsid w:val="009B67E0"/>
    <w:rsid w:val="009C51CE"/>
    <w:rsid w:val="009D2E88"/>
    <w:rsid w:val="00A056EB"/>
    <w:rsid w:val="00A1371A"/>
    <w:rsid w:val="00A14381"/>
    <w:rsid w:val="00A42B52"/>
    <w:rsid w:val="00A42B92"/>
    <w:rsid w:val="00A42E95"/>
    <w:rsid w:val="00A86BD2"/>
    <w:rsid w:val="00A92887"/>
    <w:rsid w:val="00A964B0"/>
    <w:rsid w:val="00AD0C20"/>
    <w:rsid w:val="00AE2FDE"/>
    <w:rsid w:val="00AF1206"/>
    <w:rsid w:val="00B65E6C"/>
    <w:rsid w:val="00B73ABB"/>
    <w:rsid w:val="00BB1FD2"/>
    <w:rsid w:val="00BB5956"/>
    <w:rsid w:val="00C07AF7"/>
    <w:rsid w:val="00C3363F"/>
    <w:rsid w:val="00D17B40"/>
    <w:rsid w:val="00D23576"/>
    <w:rsid w:val="00D34F83"/>
    <w:rsid w:val="00D641E7"/>
    <w:rsid w:val="00DD6D12"/>
    <w:rsid w:val="00DF7264"/>
    <w:rsid w:val="00E26C4A"/>
    <w:rsid w:val="00E72374"/>
    <w:rsid w:val="00E90ED7"/>
    <w:rsid w:val="00E97C27"/>
    <w:rsid w:val="00F44B79"/>
    <w:rsid w:val="00F529F0"/>
    <w:rsid w:val="00F96532"/>
    <w:rsid w:val="00F96799"/>
    <w:rsid w:val="00FA73D0"/>
    <w:rsid w:val="00FB2998"/>
    <w:rsid w:val="00FF5933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105D"/>
  <w15:chartTrackingRefBased/>
  <w15:docId w15:val="{C60A552B-D4D6-4F96-8B37-278E84F2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056EB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0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34C3"/>
  </w:style>
  <w:style w:type="paragraph" w:styleId="a6">
    <w:name w:val="footer"/>
    <w:basedOn w:val="a"/>
    <w:link w:val="a7"/>
    <w:uiPriority w:val="99"/>
    <w:unhideWhenUsed/>
    <w:rsid w:val="00753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34C3"/>
  </w:style>
  <w:style w:type="paragraph" w:styleId="a8">
    <w:name w:val="List Paragraph"/>
    <w:basedOn w:val="a"/>
    <w:uiPriority w:val="34"/>
    <w:qFormat/>
    <w:rsid w:val="00A42E95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F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cuments\tx.dll%3fd=33380&amp;a=6676" TargetMode="External"/><Relationship Id="rId13" Type="http://schemas.openxmlformats.org/officeDocument/2006/relationships/hyperlink" Target="file:///C:\Users\User\Documents\tx.dll%3fd=33380&amp;a=9921" TargetMode="External"/><Relationship Id="rId18" Type="http://schemas.openxmlformats.org/officeDocument/2006/relationships/hyperlink" Target="file:///C:\Users\User\Documents\tx.dll%3fd=33380&amp;a=8412" TargetMode="External"/><Relationship Id="rId26" Type="http://schemas.openxmlformats.org/officeDocument/2006/relationships/hyperlink" Target="file:///C:\Users\User\Documents\tx.dll%3fd=33380&amp;a=9926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ocuments\tx.dll%3fd=33380&amp;a=9923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User\Documents\tx.dll%3fd=33380&amp;a=9920" TargetMode="External"/><Relationship Id="rId17" Type="http://schemas.openxmlformats.org/officeDocument/2006/relationships/hyperlink" Target="file:///C:\Users\User\Documents\tx.dll%3fd=33380&amp;a=3808" TargetMode="External"/><Relationship Id="rId25" Type="http://schemas.openxmlformats.org/officeDocument/2006/relationships/hyperlink" Target="file:///C:\Users\User\Documents\tx.dll%3fd=33380&amp;a=9926" TargetMode="External"/><Relationship Id="rId33" Type="http://schemas.openxmlformats.org/officeDocument/2006/relationships/hyperlink" Target="file:///C:\Users\User\Documents\tx.dll%3fd=33380&amp;a=8107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tx.dll%3fd=33380&amp;a=6869" TargetMode="External"/><Relationship Id="rId20" Type="http://schemas.openxmlformats.org/officeDocument/2006/relationships/hyperlink" Target="file:///C:\Users\User\Documents\tx.dll%3fd=33380&amp;a=8413" TargetMode="External"/><Relationship Id="rId29" Type="http://schemas.openxmlformats.org/officeDocument/2006/relationships/hyperlink" Target="file:///C:\Users\User\Documents\tx.dll%3fd=33380&amp;a=95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cuments\tx.dll%3fd=33380&amp;a=9919" TargetMode="External"/><Relationship Id="rId24" Type="http://schemas.openxmlformats.org/officeDocument/2006/relationships/hyperlink" Target="file:///C:\Users\User\Documents\tx.dll%3fd=33380&amp;a=2601" TargetMode="External"/><Relationship Id="rId32" Type="http://schemas.openxmlformats.org/officeDocument/2006/relationships/hyperlink" Target="file:///C:\Users\User\Documents\tx.dll%3fd=33380&amp;a=92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cuments\tx.dll%3fd=33380&amp;a=6993" TargetMode="External"/><Relationship Id="rId23" Type="http://schemas.openxmlformats.org/officeDocument/2006/relationships/hyperlink" Target="file:///C:\Users\User\Documents\tx.dll%3fd=33380&amp;a=9925" TargetMode="External"/><Relationship Id="rId28" Type="http://schemas.openxmlformats.org/officeDocument/2006/relationships/hyperlink" Target="file:///C:\Users\User\Documents\tx.dll%3fd=33380&amp;a=9927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C:\Users\User\Documents\tx.dll%3fd=385418&amp;a=2" TargetMode="External"/><Relationship Id="rId19" Type="http://schemas.openxmlformats.org/officeDocument/2006/relationships/hyperlink" Target="file:///C:\Users\User\Documents\tx.dll%3fd=204095&amp;a=1" TargetMode="External"/><Relationship Id="rId31" Type="http://schemas.openxmlformats.org/officeDocument/2006/relationships/hyperlink" Target="file:///C:\Users\User\Documents\tx.dll%3fd=33380&amp;a=992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cuments\tx.dll%3fd=385418&amp;a=1" TargetMode="External"/><Relationship Id="rId14" Type="http://schemas.openxmlformats.org/officeDocument/2006/relationships/hyperlink" Target="file:///C:\Users\User\Documents\tx.dll%3fd=33380&amp;a=9729" TargetMode="External"/><Relationship Id="rId22" Type="http://schemas.openxmlformats.org/officeDocument/2006/relationships/hyperlink" Target="file:///C:\Users\User\Documents\tx.dll%3fd=33380&amp;a=9924" TargetMode="External"/><Relationship Id="rId27" Type="http://schemas.openxmlformats.org/officeDocument/2006/relationships/hyperlink" Target="file:///C:\Users\User\Documents\tx.dll%3fd=33380&amp;a=1361" TargetMode="External"/><Relationship Id="rId30" Type="http://schemas.openxmlformats.org/officeDocument/2006/relationships/hyperlink" Target="file:///C:\Users\User\Documents\tx.dll%3fd=33380&amp;a=851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825AF-4169-4436-82AD-4659D7C9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32</Pages>
  <Words>11254</Words>
  <Characters>64154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Ермолаева Наталья Михайловна</cp:lastModifiedBy>
  <cp:revision>4</cp:revision>
  <dcterms:created xsi:type="dcterms:W3CDTF">2024-08-13T11:43:00Z</dcterms:created>
  <dcterms:modified xsi:type="dcterms:W3CDTF">2024-08-14T10:56:00Z</dcterms:modified>
</cp:coreProperties>
</file>